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BC26" w14:textId="77777777" w:rsidR="00196B2B" w:rsidRDefault="003F0254" w:rsidP="0020425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254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0B8CB0FC" w14:textId="31E76AF2" w:rsidR="003F0254" w:rsidRDefault="003F0254" w:rsidP="0020425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254">
        <w:rPr>
          <w:rFonts w:ascii="Times New Roman" w:hAnsi="Times New Roman" w:cs="Times New Roman"/>
          <w:b/>
          <w:sz w:val="24"/>
          <w:szCs w:val="24"/>
        </w:rPr>
        <w:t>засідання комісії з питань розподілу публічних інвестицій</w:t>
      </w:r>
      <w:r w:rsidR="00960A5A">
        <w:rPr>
          <w:rFonts w:ascii="Times New Roman" w:hAnsi="Times New Roman" w:cs="Times New Roman"/>
          <w:b/>
          <w:sz w:val="24"/>
          <w:szCs w:val="24"/>
        </w:rPr>
        <w:t xml:space="preserve"> Хмельницької міської територіальної громади</w:t>
      </w:r>
    </w:p>
    <w:p w14:paraId="2F6E6959" w14:textId="77777777" w:rsidR="003F0254" w:rsidRDefault="003F0254" w:rsidP="002042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CC3ED8" w14:textId="5F049628" w:rsidR="003F0254" w:rsidRDefault="003F0254" w:rsidP="002042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Хмельницький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08AF">
        <w:rPr>
          <w:rFonts w:ascii="Times New Roman" w:hAnsi="Times New Roman" w:cs="Times New Roman"/>
          <w:sz w:val="24"/>
          <w:szCs w:val="24"/>
        </w:rPr>
        <w:t>27</w:t>
      </w:r>
      <w:r w:rsidR="000D53ED">
        <w:rPr>
          <w:rFonts w:ascii="Times New Roman" w:hAnsi="Times New Roman" w:cs="Times New Roman"/>
          <w:sz w:val="24"/>
          <w:szCs w:val="24"/>
        </w:rPr>
        <w:t xml:space="preserve"> листопада</w:t>
      </w:r>
      <w:r>
        <w:rPr>
          <w:rFonts w:ascii="Times New Roman" w:hAnsi="Times New Roman" w:cs="Times New Roman"/>
          <w:sz w:val="24"/>
          <w:szCs w:val="24"/>
        </w:rPr>
        <w:t xml:space="preserve"> 2025 року</w:t>
      </w:r>
    </w:p>
    <w:p w14:paraId="6B93B131" w14:textId="77777777" w:rsidR="003F0254" w:rsidRDefault="003F0254" w:rsidP="002042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A501" w14:textId="77777777" w:rsidR="003F0254" w:rsidRDefault="003F0254" w:rsidP="002042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23E91D" w14:textId="77777777" w:rsidR="003F0254" w:rsidRDefault="003F0254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Засідання проводив: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Ямчук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М. – голова комісії </w:t>
      </w:r>
      <w:r w:rsidRPr="003F0254">
        <w:rPr>
          <w:rFonts w:ascii="Times New Roman" w:hAnsi="Times New Roman" w:cs="Times New Roman"/>
          <w:sz w:val="24"/>
          <w:szCs w:val="24"/>
        </w:rPr>
        <w:t>з питань розподілу публічних інвестицій</w:t>
      </w:r>
      <w:r w:rsidR="000D49A7">
        <w:rPr>
          <w:rFonts w:ascii="Times New Roman" w:hAnsi="Times New Roman" w:cs="Times New Roman"/>
          <w:sz w:val="24"/>
          <w:szCs w:val="24"/>
        </w:rPr>
        <w:t xml:space="preserve"> (далі – Комісія)</w:t>
      </w:r>
      <w:r>
        <w:rPr>
          <w:rFonts w:ascii="Times New Roman" w:hAnsi="Times New Roman" w:cs="Times New Roman"/>
          <w:sz w:val="24"/>
          <w:szCs w:val="24"/>
        </w:rPr>
        <w:t>, начальник фінансового управління Хмельницької міської ради</w:t>
      </w:r>
    </w:p>
    <w:p w14:paraId="2AB2B788" w14:textId="77777777" w:rsidR="003F0254" w:rsidRDefault="003F0254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14:paraId="2537A683" w14:textId="5358F3C0" w:rsidR="003F0254" w:rsidRDefault="003F0254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Присутні: </w:t>
      </w:r>
      <w:r>
        <w:rPr>
          <w:rFonts w:ascii="Times New Roman" w:hAnsi="Times New Roman" w:cs="Times New Roman"/>
          <w:sz w:val="24"/>
          <w:szCs w:val="24"/>
        </w:rPr>
        <w:tab/>
        <w:t>Ковтун</w:t>
      </w:r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Д.</w:t>
      </w:r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Л., Воронюк</w:t>
      </w:r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В., Вітковська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Воронецький</w:t>
      </w:r>
      <w:proofErr w:type="spellEnd"/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960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І.,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Головатюк</w:t>
      </w:r>
      <w:proofErr w:type="spellEnd"/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С., Дмитрів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Д.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І.,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Кабальський</w:t>
      </w:r>
      <w:proofErr w:type="spellEnd"/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Н., Костик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К.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Ромасюков</w:t>
      </w:r>
      <w:proofErr w:type="spellEnd"/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Є., Сахарова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Є., Ткач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Б.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В.,</w:t>
      </w:r>
      <w:r w:rsidR="000D4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9A7">
        <w:rPr>
          <w:rFonts w:ascii="Times New Roman" w:hAnsi="Times New Roman" w:cs="Times New Roman"/>
          <w:sz w:val="24"/>
          <w:szCs w:val="24"/>
        </w:rPr>
        <w:t>Хмелівський</w:t>
      </w:r>
      <w:proofErr w:type="spellEnd"/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D49A7">
        <w:rPr>
          <w:rFonts w:ascii="Times New Roman" w:hAnsi="Times New Roman" w:cs="Times New Roman"/>
          <w:sz w:val="24"/>
          <w:szCs w:val="24"/>
        </w:rPr>
        <w:t>О.</w:t>
      </w:r>
      <w:r w:rsidR="00960A5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D49A7">
        <w:rPr>
          <w:rFonts w:ascii="Times New Roman" w:hAnsi="Times New Roman" w:cs="Times New Roman"/>
          <w:sz w:val="24"/>
          <w:szCs w:val="24"/>
        </w:rPr>
        <w:t>В.</w:t>
      </w:r>
    </w:p>
    <w:p w14:paraId="62FBBBB7" w14:textId="77777777" w:rsidR="000D49A7" w:rsidRDefault="000D49A7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14:paraId="6E5D4A4C" w14:textId="77777777" w:rsidR="000D49A7" w:rsidRDefault="000D49A7" w:rsidP="00204256">
      <w:pPr>
        <w:spacing w:line="276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14:paraId="0BF83841" w14:textId="77777777" w:rsidR="000D49A7" w:rsidRDefault="000D49A7" w:rsidP="002042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ДЕННИЙ:</w:t>
      </w:r>
    </w:p>
    <w:p w14:paraId="35BACEB8" w14:textId="77777777" w:rsidR="000D49A7" w:rsidRDefault="000D49A7" w:rsidP="00896429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9A7">
        <w:rPr>
          <w:rFonts w:ascii="Times New Roman" w:hAnsi="Times New Roman" w:cs="Times New Roman"/>
          <w:b/>
          <w:sz w:val="24"/>
          <w:szCs w:val="24"/>
        </w:rPr>
        <w:t>Вступне слово.</w:t>
      </w:r>
    </w:p>
    <w:p w14:paraId="65CDB73D" w14:textId="7BE5E863" w:rsidR="000D49A7" w:rsidRDefault="000D49A7" w:rsidP="00896429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9A7">
        <w:rPr>
          <w:rFonts w:ascii="Times New Roman" w:hAnsi="Times New Roman" w:cs="Times New Roman"/>
          <w:b/>
          <w:sz w:val="24"/>
          <w:szCs w:val="24"/>
        </w:rPr>
        <w:t xml:space="preserve">Розгляд пропозицій щодо включення розпочатих та нових публічних інвестиційних проєктів та програм публічних інвестицій до </w:t>
      </w:r>
      <w:r w:rsidR="00571DE8">
        <w:rPr>
          <w:rFonts w:ascii="Times New Roman" w:hAnsi="Times New Roman" w:cs="Times New Roman"/>
          <w:b/>
          <w:sz w:val="24"/>
          <w:szCs w:val="24"/>
        </w:rPr>
        <w:t xml:space="preserve">проєкту </w:t>
      </w:r>
      <w:r w:rsidRPr="000D49A7">
        <w:rPr>
          <w:rFonts w:ascii="Times New Roman" w:hAnsi="Times New Roman" w:cs="Times New Roman"/>
          <w:b/>
          <w:sz w:val="24"/>
          <w:szCs w:val="24"/>
        </w:rPr>
        <w:t xml:space="preserve">Консолідованого переліку публічних інвестиційних проєктів та програм публічних інвестицій Єдиного проєктного портфеля публічних інвестицій Хмельницької територіальної громади і розподіл публічних інвестицій на їх підготовку та реалізацію у 2026 </w:t>
      </w:r>
      <w:r w:rsidR="00076473">
        <w:rPr>
          <w:rFonts w:ascii="Times New Roman" w:hAnsi="Times New Roman" w:cs="Times New Roman"/>
          <w:b/>
          <w:sz w:val="24"/>
          <w:szCs w:val="24"/>
        </w:rPr>
        <w:t>році в</w:t>
      </w:r>
      <w:r w:rsidR="00AB25D2">
        <w:rPr>
          <w:rFonts w:ascii="Times New Roman" w:hAnsi="Times New Roman" w:cs="Times New Roman"/>
          <w:b/>
          <w:sz w:val="24"/>
          <w:szCs w:val="24"/>
        </w:rPr>
        <w:t xml:space="preserve"> розрізі джерел і механізмів фінансового забезпечення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D70CAD" w14:textId="36F63F63" w:rsidR="006E1ED5" w:rsidRDefault="006E1ED5" w:rsidP="00896429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ED5">
        <w:rPr>
          <w:rFonts w:ascii="Times New Roman" w:hAnsi="Times New Roman" w:cs="Times New Roman"/>
          <w:b/>
          <w:sz w:val="24"/>
          <w:szCs w:val="24"/>
        </w:rPr>
        <w:t xml:space="preserve">Схвалення </w:t>
      </w:r>
      <w:r w:rsidR="00305424">
        <w:rPr>
          <w:rFonts w:ascii="Times New Roman" w:hAnsi="Times New Roman" w:cs="Times New Roman"/>
          <w:b/>
          <w:sz w:val="24"/>
          <w:szCs w:val="24"/>
        </w:rPr>
        <w:t xml:space="preserve">проєкту </w:t>
      </w:r>
      <w:r w:rsidRPr="006E1ED5">
        <w:rPr>
          <w:rFonts w:ascii="Times New Roman" w:hAnsi="Times New Roman" w:cs="Times New Roman"/>
          <w:b/>
          <w:sz w:val="24"/>
          <w:szCs w:val="24"/>
        </w:rPr>
        <w:t xml:space="preserve">Консолідованого переліку публічних інвестиційних проєктів та програм публічних інвестицій Єдиного проєктного портфеля публічних інвестицій Хмельницької територіальної громади і розподіл публічних інвестицій на їх підготовку та реалізацію у </w:t>
      </w:r>
      <w:r w:rsidR="00122D55" w:rsidRPr="00122D55">
        <w:rPr>
          <w:rFonts w:ascii="Times New Roman" w:hAnsi="Times New Roman" w:cs="Times New Roman"/>
          <w:b/>
          <w:bCs/>
          <w:sz w:val="24"/>
          <w:szCs w:val="24"/>
        </w:rPr>
        <w:t xml:space="preserve">2026 – 2028 роках </w:t>
      </w:r>
      <w:r w:rsidR="00076473" w:rsidRPr="00122D5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E1ED5">
        <w:rPr>
          <w:rFonts w:ascii="Times New Roman" w:hAnsi="Times New Roman" w:cs="Times New Roman"/>
          <w:b/>
          <w:sz w:val="24"/>
          <w:szCs w:val="24"/>
        </w:rPr>
        <w:t xml:space="preserve"> розрізі джерел і механізмів фінансового забезпечення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E9F84C6" w14:textId="77777777" w:rsidR="00305424" w:rsidRDefault="00305424" w:rsidP="00305424">
      <w:pPr>
        <w:pStyle w:val="a3"/>
        <w:tabs>
          <w:tab w:val="left" w:pos="284"/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E24C8" w14:textId="78290D58" w:rsidR="00E93597" w:rsidRPr="00E93597" w:rsidRDefault="00E93597" w:rsidP="00E93597">
      <w:pPr>
        <w:pStyle w:val="a3"/>
        <w:numPr>
          <w:ilvl w:val="0"/>
          <w:numId w:val="2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sz w:val="24"/>
          <w:szCs w:val="24"/>
        </w:rPr>
      </w:pPr>
      <w:r w:rsidRPr="00E93597">
        <w:rPr>
          <w:rFonts w:ascii="Times New Roman" w:hAnsi="Times New Roman" w:cs="Times New Roman"/>
          <w:b/>
          <w:sz w:val="24"/>
          <w:szCs w:val="24"/>
        </w:rPr>
        <w:t>СЛУХАЛИ:</w:t>
      </w:r>
    </w:p>
    <w:p w14:paraId="24B8C874" w14:textId="5CB824EC" w:rsidR="00305424" w:rsidRPr="00305424" w:rsidRDefault="00305424" w:rsidP="0030542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424">
        <w:rPr>
          <w:rFonts w:ascii="Times New Roman" w:hAnsi="Times New Roman" w:cs="Times New Roman"/>
          <w:sz w:val="24"/>
          <w:szCs w:val="24"/>
        </w:rPr>
        <w:t>Сергій ЯМЧУК – проінформував, що з метою якісного впровадження реформи управління публічними інвестиціями на регіональному рівні, виникла необхідність розгляду проєкту Консолідованого переліку публічних інвестиційних проєктів що пропонуються до включення в Єдиний проєктний портфель публічних інвестицій Хмельницької міської територіальної громади і розподілу публічних інвестицій на їх підготовку та реалізацію у 2026</w:t>
      </w:r>
      <w:r w:rsidR="002F5D6D">
        <w:rPr>
          <w:rFonts w:ascii="Times New Roman" w:hAnsi="Times New Roman" w:cs="Times New Roman"/>
          <w:sz w:val="24"/>
          <w:szCs w:val="24"/>
        </w:rPr>
        <w:t> – 2028 </w:t>
      </w:r>
      <w:r w:rsidR="00076473">
        <w:rPr>
          <w:rFonts w:ascii="Times New Roman" w:hAnsi="Times New Roman" w:cs="Times New Roman"/>
          <w:sz w:val="24"/>
          <w:szCs w:val="24"/>
        </w:rPr>
        <w:t>ро</w:t>
      </w:r>
      <w:r w:rsidR="002F5D6D">
        <w:rPr>
          <w:rFonts w:ascii="Times New Roman" w:hAnsi="Times New Roman" w:cs="Times New Roman"/>
          <w:sz w:val="24"/>
          <w:szCs w:val="24"/>
        </w:rPr>
        <w:t>ках</w:t>
      </w:r>
      <w:r w:rsidRPr="00305424">
        <w:rPr>
          <w:rFonts w:ascii="Times New Roman" w:hAnsi="Times New Roman" w:cs="Times New Roman"/>
          <w:sz w:val="24"/>
          <w:szCs w:val="24"/>
        </w:rPr>
        <w:t xml:space="preserve"> в розрізі джерел </w:t>
      </w:r>
      <w:r w:rsidR="00122D55">
        <w:rPr>
          <w:rFonts w:ascii="Times New Roman" w:hAnsi="Times New Roman" w:cs="Times New Roman"/>
          <w:sz w:val="24"/>
          <w:szCs w:val="24"/>
        </w:rPr>
        <w:t>і</w:t>
      </w:r>
      <w:r w:rsidRPr="00305424">
        <w:rPr>
          <w:rFonts w:ascii="Times New Roman" w:hAnsi="Times New Roman" w:cs="Times New Roman"/>
          <w:sz w:val="24"/>
          <w:szCs w:val="24"/>
        </w:rPr>
        <w:t xml:space="preserve"> механізмів фінансового забезпечення.</w:t>
      </w:r>
    </w:p>
    <w:p w14:paraId="5FEED345" w14:textId="77777777" w:rsidR="00305424" w:rsidRPr="00305424" w:rsidRDefault="00305424" w:rsidP="0030542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424">
        <w:rPr>
          <w:rFonts w:ascii="Times New Roman" w:hAnsi="Times New Roman" w:cs="Times New Roman"/>
          <w:sz w:val="24"/>
          <w:szCs w:val="24"/>
        </w:rPr>
        <w:t xml:space="preserve">Розгляд проєкту Консолідованого переліку створить передумови для своєчасної підготовки проєкту бюджету громади на 2026 рік, забезпечить реалізацію публічних </w:t>
      </w:r>
      <w:r w:rsidRPr="00305424">
        <w:rPr>
          <w:rFonts w:ascii="Times New Roman" w:hAnsi="Times New Roman" w:cs="Times New Roman"/>
          <w:sz w:val="24"/>
          <w:szCs w:val="24"/>
        </w:rPr>
        <w:lastRenderedPageBreak/>
        <w:t>інвестиційних проєктів головними розпорядниками бюджетних коштів – ініціаторами проєктів.</w:t>
      </w:r>
    </w:p>
    <w:p w14:paraId="682BE2B1" w14:textId="77777777" w:rsidR="00305424" w:rsidRPr="00305424" w:rsidRDefault="00305424" w:rsidP="0030542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424">
        <w:rPr>
          <w:rFonts w:ascii="Times New Roman" w:hAnsi="Times New Roman" w:cs="Times New Roman"/>
          <w:sz w:val="24"/>
          <w:szCs w:val="24"/>
        </w:rPr>
        <w:t>Поряд з цим схвалення Консолідованого переліку відбудеться після схвалення інвестиційною радою єдиного проєктного портфелю публічних інвестицій Хмельницької міської територіальної громади.</w:t>
      </w:r>
    </w:p>
    <w:p w14:paraId="38B5611E" w14:textId="68728A62" w:rsidR="00305424" w:rsidRDefault="00305424" w:rsidP="00305424">
      <w:pPr>
        <w:pStyle w:val="a3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Також повідомлено, що в процесі формування проєкту бюджету Хмельницької міської територіальної громади на 2026 рік та за результатами погоджувальних нарад фінансового управління Хмельницької міської ради з головними розпорядниками бюджетних коштів утворився фінансовий ресурс в сумі 134</w:t>
      </w:r>
      <w:r w:rsidR="00112BE7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12BE7">
        <w:rPr>
          <w:rFonts w:ascii="Times New Roman" w:hAnsi="Times New Roman" w:cs="Times New Roman"/>
          <w:sz w:val="24"/>
          <w:szCs w:val="24"/>
        </w:rPr>
        <w:t>млн</w:t>
      </w:r>
      <w:r>
        <w:rPr>
          <w:rFonts w:ascii="Times New Roman" w:hAnsi="Times New Roman" w:cs="Times New Roman"/>
          <w:sz w:val="24"/>
          <w:szCs w:val="24"/>
        </w:rPr>
        <w:t xml:space="preserve"> грн, що дає змогу їх спрямувати на реалізацію </w:t>
      </w:r>
      <w:r w:rsidRPr="00AB25D2">
        <w:rPr>
          <w:rFonts w:ascii="Times New Roman" w:hAnsi="Times New Roman" w:cs="Times New Roman"/>
          <w:sz w:val="24"/>
          <w:szCs w:val="24"/>
        </w:rPr>
        <w:t>публічних інвестицій бюджету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BAD0E4" w14:textId="77777777" w:rsidR="00305424" w:rsidRPr="00112BE7" w:rsidRDefault="00305424" w:rsidP="00305424">
      <w:pPr>
        <w:pStyle w:val="a3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15B96CA" w14:textId="77777777" w:rsidR="00305424" w:rsidRDefault="00305424" w:rsidP="00305424">
      <w:pPr>
        <w:pStyle w:val="a3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Денис КОВТУН – повідомив, що фінансовому управлінню Хмельницької міської ради надано інформацію від головних розпорядників бюджетних коштів по 32 публічних інвестиційних проєктах (далі – ПІП), з урахуванням їх пріоритетності, а також актуальності та необхідності їх реалізації для розвитку відповідних галузей. Інформація щодо поданих ініціаторами ПІП, і які пропонуються до включення в Єдиний проєктний </w:t>
      </w:r>
      <w:r w:rsidRPr="00F0281F">
        <w:rPr>
          <w:rFonts w:ascii="Times New Roman" w:hAnsi="Times New Roman" w:cs="Times New Roman"/>
          <w:sz w:val="24"/>
          <w:szCs w:val="24"/>
        </w:rPr>
        <w:t>портфель публічних інвестицій Хмельницької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, надана членам Комісії.</w:t>
      </w:r>
    </w:p>
    <w:p w14:paraId="51B48385" w14:textId="77777777" w:rsidR="00305424" w:rsidRDefault="00305424" w:rsidP="00305424">
      <w:pPr>
        <w:pStyle w:val="a3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Інвестиційні проєкти подані по 9-ти галузям (секторам) («Освіта і наука», «Охорона здоров’я», «Культура та інформація», «Соціальна сфера», «Фізична культура і спорт», «Муніципальна інфраструктура та послуги», «Транспорт», «Економічна діяльність», «Громадська безпека»), що відповідають Середньостроковому плану пріоритетних публічних інвестицій Хмельницької міської територіальної громади на 2026 – 2028 роки, затвердженому рішенням виконавчого від 13.11.2025 року № 1542 (із змінами).</w:t>
      </w:r>
    </w:p>
    <w:p w14:paraId="6CB655FE" w14:textId="77777777" w:rsidR="00305424" w:rsidRPr="00112BE7" w:rsidRDefault="00305424" w:rsidP="0090099F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96671EB" w14:textId="52804E62" w:rsidR="00305424" w:rsidRPr="0090099F" w:rsidRDefault="00305424" w:rsidP="00466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424">
        <w:rPr>
          <w:rFonts w:ascii="Times New Roman" w:hAnsi="Times New Roman" w:cs="Times New Roman"/>
          <w:sz w:val="24"/>
          <w:szCs w:val="24"/>
        </w:rPr>
        <w:t>Сергій ЯМЧУК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343">
        <w:rPr>
          <w:rFonts w:ascii="Times New Roman" w:hAnsi="Times New Roman" w:cs="Times New Roman"/>
          <w:sz w:val="24"/>
          <w:szCs w:val="24"/>
        </w:rPr>
        <w:t>– зазначив, що п</w:t>
      </w:r>
      <w:r>
        <w:rPr>
          <w:rFonts w:ascii="Times New Roman" w:hAnsi="Times New Roman" w:cs="Times New Roman"/>
          <w:sz w:val="24"/>
          <w:szCs w:val="24"/>
        </w:rPr>
        <w:t xml:space="preserve">ри розподілі публічних інвестицій </w:t>
      </w:r>
      <w:r w:rsidR="00112BE7">
        <w:rPr>
          <w:rFonts w:ascii="Times New Roman" w:hAnsi="Times New Roman" w:cs="Times New Roman"/>
          <w:sz w:val="24"/>
          <w:szCs w:val="24"/>
        </w:rPr>
        <w:t xml:space="preserve">необхідно </w:t>
      </w:r>
      <w:r>
        <w:rPr>
          <w:rFonts w:ascii="Times New Roman" w:hAnsi="Times New Roman" w:cs="Times New Roman"/>
          <w:sz w:val="24"/>
          <w:szCs w:val="24"/>
        </w:rPr>
        <w:t>дотрим</w:t>
      </w:r>
      <w:r w:rsidR="00112BE7">
        <w:rPr>
          <w:rFonts w:ascii="Times New Roman" w:hAnsi="Times New Roman" w:cs="Times New Roman"/>
          <w:sz w:val="24"/>
          <w:szCs w:val="24"/>
        </w:rPr>
        <w:t>уватись</w:t>
      </w:r>
      <w:r>
        <w:rPr>
          <w:rFonts w:ascii="Times New Roman" w:hAnsi="Times New Roman" w:cs="Times New Roman"/>
          <w:sz w:val="24"/>
          <w:szCs w:val="24"/>
        </w:rPr>
        <w:t xml:space="preserve"> вимоги статті 75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кодексу України у частині спрямування не менше 70 відсотків обсягу публічних інвестицій на плановий бюджетний період на продовження (завершення) реалізації розпочатих публічних інвестиційних проєктів</w:t>
      </w:r>
      <w:r w:rsidR="00466343">
        <w:rPr>
          <w:rFonts w:ascii="Times New Roman" w:hAnsi="Times New Roman" w:cs="Times New Roman"/>
          <w:sz w:val="24"/>
          <w:szCs w:val="24"/>
        </w:rPr>
        <w:t xml:space="preserve"> </w:t>
      </w:r>
      <w:r w:rsidR="00466343" w:rsidRPr="00466343">
        <w:rPr>
          <w:rFonts w:ascii="Times New Roman" w:hAnsi="Times New Roman" w:cs="Times New Roman"/>
          <w:sz w:val="24"/>
          <w:szCs w:val="24"/>
        </w:rPr>
        <w:t>відповідно до планів їх реалізації та строків введення в експлуатацію основних засобів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A83E78" w14:textId="77777777" w:rsidR="00305424" w:rsidRPr="00112BE7" w:rsidRDefault="00305424" w:rsidP="0090099F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7577BC5" w14:textId="637C6CF7" w:rsidR="00F101E6" w:rsidRPr="001F2EFF" w:rsidRDefault="00112BE7" w:rsidP="001F2E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112BE7">
        <w:rPr>
          <w:rFonts w:ascii="Times New Roman" w:hAnsi="Times New Roman" w:cs="Times New Roman"/>
          <w:sz w:val="24"/>
          <w:szCs w:val="24"/>
        </w:rPr>
        <w:t>результатами обговорення членами комісії визначено, що з</w:t>
      </w:r>
      <w:r w:rsidR="00F101E6" w:rsidRPr="00112BE7">
        <w:rPr>
          <w:rFonts w:ascii="Times New Roman" w:hAnsi="Times New Roman" w:cs="Times New Roman"/>
          <w:sz w:val="24"/>
          <w:szCs w:val="24"/>
        </w:rPr>
        <w:t>агальний обсяг фінансових ресурсів, що передба</w:t>
      </w:r>
      <w:r w:rsidR="00BD155C" w:rsidRPr="00112BE7">
        <w:rPr>
          <w:rFonts w:ascii="Times New Roman" w:hAnsi="Times New Roman" w:cs="Times New Roman"/>
          <w:sz w:val="24"/>
          <w:szCs w:val="24"/>
        </w:rPr>
        <w:t>ч</w:t>
      </w:r>
      <w:r w:rsidR="00F101E6" w:rsidRPr="00112BE7">
        <w:rPr>
          <w:rFonts w:ascii="Times New Roman" w:hAnsi="Times New Roman" w:cs="Times New Roman"/>
          <w:sz w:val="24"/>
          <w:szCs w:val="24"/>
        </w:rPr>
        <w:t xml:space="preserve">ається залучити на реалізацію публічних інвестиційних проєктів у 2026 році, </w:t>
      </w:r>
      <w:r w:rsidR="00F101E6" w:rsidRPr="001F2EFF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Pr="001F2EFF">
        <w:rPr>
          <w:rFonts w:ascii="Times New Roman" w:hAnsi="Times New Roman" w:cs="Times New Roman"/>
          <w:sz w:val="24"/>
          <w:szCs w:val="24"/>
        </w:rPr>
        <w:t>151,0</w:t>
      </w:r>
      <w:r w:rsidR="004C6F78" w:rsidRPr="001F2EFF">
        <w:rPr>
          <w:rFonts w:ascii="Times New Roman" w:hAnsi="Times New Roman" w:cs="Times New Roman"/>
          <w:sz w:val="24"/>
          <w:szCs w:val="24"/>
        </w:rPr>
        <w:t> </w:t>
      </w:r>
      <w:r w:rsidR="00F101E6" w:rsidRPr="001F2EFF">
        <w:rPr>
          <w:rFonts w:ascii="Times New Roman" w:hAnsi="Times New Roman" w:cs="Times New Roman"/>
          <w:sz w:val="24"/>
          <w:szCs w:val="24"/>
        </w:rPr>
        <w:t>млн</w:t>
      </w:r>
      <w:r w:rsidR="004C6F78" w:rsidRPr="001F2EFF">
        <w:rPr>
          <w:rFonts w:ascii="Times New Roman" w:hAnsi="Times New Roman" w:cs="Times New Roman"/>
          <w:sz w:val="24"/>
          <w:szCs w:val="24"/>
        </w:rPr>
        <w:t> </w:t>
      </w:r>
      <w:r w:rsidR="00F101E6" w:rsidRPr="001F2EFF">
        <w:rPr>
          <w:rFonts w:ascii="Times New Roman" w:hAnsi="Times New Roman" w:cs="Times New Roman"/>
          <w:sz w:val="24"/>
          <w:szCs w:val="24"/>
        </w:rPr>
        <w:t xml:space="preserve">грн, у тому числі: кошти </w:t>
      </w:r>
      <w:r w:rsidRPr="001F2EFF">
        <w:rPr>
          <w:rFonts w:ascii="Times New Roman" w:hAnsi="Times New Roman" w:cs="Times New Roman"/>
          <w:sz w:val="24"/>
          <w:szCs w:val="24"/>
        </w:rPr>
        <w:t>бюджету громади – 134,5 млн грн, г</w:t>
      </w:r>
      <w:r w:rsidRPr="001F2EFF">
        <w:rPr>
          <w:rFonts w:ascii="Times New Roman" w:hAnsi="Times New Roman" w:cs="Times New Roman"/>
          <w:sz w:val="24"/>
          <w:szCs w:val="24"/>
        </w:rPr>
        <w:t xml:space="preserve">рантове фінансування Північної екологічної фінансової корпорації </w:t>
      </w:r>
      <w:r w:rsidRPr="001F2EFF">
        <w:rPr>
          <w:rFonts w:ascii="Times New Roman" w:hAnsi="Times New Roman" w:cs="Times New Roman"/>
          <w:sz w:val="24"/>
          <w:szCs w:val="24"/>
        </w:rPr>
        <w:t>«</w:t>
      </w:r>
      <w:r w:rsidRPr="001F2EFF">
        <w:rPr>
          <w:rFonts w:ascii="Times New Roman" w:hAnsi="Times New Roman" w:cs="Times New Roman"/>
          <w:sz w:val="24"/>
          <w:szCs w:val="24"/>
        </w:rPr>
        <w:t>НЕФКО</w:t>
      </w:r>
      <w:r w:rsidRPr="001F2EFF">
        <w:rPr>
          <w:rFonts w:ascii="Times New Roman" w:hAnsi="Times New Roman" w:cs="Times New Roman"/>
          <w:sz w:val="24"/>
          <w:szCs w:val="24"/>
        </w:rPr>
        <w:t>» </w:t>
      </w:r>
      <w:r w:rsidRPr="001F2EFF">
        <w:rPr>
          <w:rFonts w:ascii="Times New Roman" w:hAnsi="Times New Roman" w:cs="Times New Roman"/>
          <w:sz w:val="24"/>
          <w:szCs w:val="24"/>
        </w:rPr>
        <w:t xml:space="preserve">– </w:t>
      </w:r>
      <w:r w:rsidRPr="001F2EFF">
        <w:rPr>
          <w:rFonts w:ascii="Times New Roman" w:hAnsi="Times New Roman" w:cs="Times New Roman"/>
          <w:sz w:val="24"/>
          <w:szCs w:val="24"/>
        </w:rPr>
        <w:t>9,</w:t>
      </w:r>
      <w:r w:rsidR="001F2EFF" w:rsidRPr="001F2EFF">
        <w:rPr>
          <w:rFonts w:ascii="Times New Roman" w:hAnsi="Times New Roman" w:cs="Times New Roman"/>
          <w:sz w:val="24"/>
          <w:szCs w:val="24"/>
        </w:rPr>
        <w:t>3</w:t>
      </w:r>
      <w:r w:rsidRPr="001F2EFF">
        <w:rPr>
          <w:rFonts w:ascii="Times New Roman" w:hAnsi="Times New Roman" w:cs="Times New Roman"/>
          <w:sz w:val="24"/>
          <w:szCs w:val="24"/>
        </w:rPr>
        <w:t> млн грн, кошти державного бюджету – 7,2 млн </w:t>
      </w:r>
      <w:r w:rsidR="00F101E6" w:rsidRPr="001F2EFF">
        <w:rPr>
          <w:rFonts w:ascii="Times New Roman" w:hAnsi="Times New Roman" w:cs="Times New Roman"/>
          <w:sz w:val="24"/>
          <w:szCs w:val="24"/>
        </w:rPr>
        <w:t>гривень.</w:t>
      </w:r>
    </w:p>
    <w:p w14:paraId="3731A8EB" w14:textId="52FDEA64" w:rsidR="001F2EFF" w:rsidRPr="00EB3780" w:rsidRDefault="00F101E6" w:rsidP="001F2E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EFF">
        <w:rPr>
          <w:rFonts w:ascii="Times New Roman" w:hAnsi="Times New Roman" w:cs="Times New Roman"/>
          <w:sz w:val="24"/>
          <w:szCs w:val="24"/>
        </w:rPr>
        <w:t xml:space="preserve">Кошти </w:t>
      </w:r>
      <w:r w:rsidR="001F2EFF" w:rsidRPr="001F2EFF">
        <w:rPr>
          <w:rFonts w:ascii="Times New Roman" w:hAnsi="Times New Roman" w:cs="Times New Roman"/>
          <w:sz w:val="24"/>
          <w:szCs w:val="24"/>
        </w:rPr>
        <w:t>державного бюджету</w:t>
      </w:r>
      <w:r w:rsidRPr="001F2EFF">
        <w:rPr>
          <w:rFonts w:ascii="Times New Roman" w:hAnsi="Times New Roman" w:cs="Times New Roman"/>
          <w:sz w:val="24"/>
          <w:szCs w:val="24"/>
        </w:rPr>
        <w:t xml:space="preserve"> у 2026 році передбачається спрямувати на </w:t>
      </w:r>
      <w:r w:rsidR="001F2EFF" w:rsidRPr="001F2EFF">
        <w:rPr>
          <w:rFonts w:ascii="Times New Roman" w:hAnsi="Times New Roman" w:cs="Times New Roman"/>
          <w:sz w:val="24"/>
          <w:szCs w:val="24"/>
        </w:rPr>
        <w:t>співфінансування з</w:t>
      </w:r>
      <w:r w:rsidR="001F2EFF" w:rsidRPr="001F2EFF">
        <w:rPr>
          <w:rFonts w:ascii="Times New Roman" w:hAnsi="Times New Roman" w:cs="Times New Roman"/>
          <w:sz w:val="24"/>
          <w:szCs w:val="24"/>
        </w:rPr>
        <w:t>абезпечення житлом багатодітних прийомних сімей (дитячих будинків сімейного типу) в Хмельницькій територіальній громаді</w:t>
      </w:r>
      <w:r w:rsidR="001F2EFF" w:rsidRPr="001F2EFF">
        <w:rPr>
          <w:rFonts w:ascii="Times New Roman" w:hAnsi="Times New Roman" w:cs="Times New Roman"/>
          <w:sz w:val="24"/>
          <w:szCs w:val="24"/>
        </w:rPr>
        <w:t xml:space="preserve"> в сумі 7,2 млн грн, </w:t>
      </w:r>
      <w:r w:rsidR="001F2EFF" w:rsidRPr="001F2EFF">
        <w:rPr>
          <w:rFonts w:ascii="Times New Roman" w:hAnsi="Times New Roman" w:cs="Times New Roman"/>
          <w:sz w:val="24"/>
          <w:szCs w:val="24"/>
        </w:rPr>
        <w:t xml:space="preserve">грантове фінансування </w:t>
      </w:r>
      <w:r w:rsidR="001F2EFF" w:rsidRPr="002431CE">
        <w:rPr>
          <w:rFonts w:ascii="Times New Roman" w:hAnsi="Times New Roman" w:cs="Times New Roman"/>
          <w:sz w:val="24"/>
          <w:szCs w:val="24"/>
        </w:rPr>
        <w:t>Північної екологічної фінансової корпорації «НЕФКО»</w:t>
      </w:r>
      <w:r w:rsidR="001F2EFF" w:rsidRPr="002431CE">
        <w:rPr>
          <w:rFonts w:ascii="Times New Roman" w:hAnsi="Times New Roman" w:cs="Times New Roman"/>
          <w:sz w:val="24"/>
          <w:szCs w:val="24"/>
        </w:rPr>
        <w:t xml:space="preserve"> в сумі</w:t>
      </w:r>
      <w:r w:rsidR="001F2EFF" w:rsidRPr="002431CE">
        <w:rPr>
          <w:rFonts w:ascii="Times New Roman" w:hAnsi="Times New Roman" w:cs="Times New Roman"/>
          <w:sz w:val="24"/>
          <w:szCs w:val="24"/>
        </w:rPr>
        <w:t xml:space="preserve"> 9,3 млн грн</w:t>
      </w:r>
      <w:r w:rsidR="001F2EFF" w:rsidRPr="002431CE">
        <w:rPr>
          <w:rFonts w:ascii="Times New Roman" w:hAnsi="Times New Roman" w:cs="Times New Roman"/>
          <w:sz w:val="24"/>
          <w:szCs w:val="24"/>
        </w:rPr>
        <w:t xml:space="preserve"> планується спрямувати на </w:t>
      </w:r>
      <w:r w:rsidR="001F2EFF" w:rsidRPr="002431CE">
        <w:rPr>
          <w:rFonts w:ascii="Times New Roman" w:hAnsi="Times New Roman" w:cs="Times New Roman"/>
          <w:sz w:val="24"/>
          <w:szCs w:val="24"/>
        </w:rPr>
        <w:t>будівництво сучасних каналізаційних очисних споруд господарсько-</w:t>
      </w:r>
      <w:r w:rsidR="001F2EFF" w:rsidRPr="00EB3780">
        <w:rPr>
          <w:rFonts w:ascii="Times New Roman" w:hAnsi="Times New Roman" w:cs="Times New Roman"/>
          <w:sz w:val="24"/>
          <w:szCs w:val="24"/>
        </w:rPr>
        <w:t>побутових стоків м.</w:t>
      </w:r>
      <w:r w:rsidR="001F2EFF" w:rsidRPr="00EB3780">
        <w:rPr>
          <w:rFonts w:ascii="Times New Roman" w:hAnsi="Times New Roman" w:cs="Times New Roman"/>
          <w:sz w:val="24"/>
          <w:szCs w:val="24"/>
        </w:rPr>
        <w:t> </w:t>
      </w:r>
      <w:r w:rsidR="001F2EFF" w:rsidRPr="00EB3780">
        <w:rPr>
          <w:rFonts w:ascii="Times New Roman" w:hAnsi="Times New Roman" w:cs="Times New Roman"/>
          <w:sz w:val="24"/>
          <w:szCs w:val="24"/>
        </w:rPr>
        <w:t>Хмельницький, вул. Вінницьке шосе, 135</w:t>
      </w:r>
      <w:r w:rsidR="001F2EFF" w:rsidRPr="00EB3780">
        <w:rPr>
          <w:rFonts w:ascii="Times New Roman" w:hAnsi="Times New Roman" w:cs="Times New Roman"/>
          <w:sz w:val="24"/>
          <w:szCs w:val="24"/>
        </w:rPr>
        <w:t>.</w:t>
      </w:r>
    </w:p>
    <w:p w14:paraId="5D1D9BE5" w14:textId="67D30238" w:rsidR="002431CE" w:rsidRPr="00EB3780" w:rsidRDefault="002431CE" w:rsidP="002431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780">
        <w:rPr>
          <w:rFonts w:ascii="Times New Roman" w:hAnsi="Times New Roman" w:cs="Times New Roman"/>
          <w:sz w:val="24"/>
          <w:szCs w:val="24"/>
        </w:rPr>
        <w:t xml:space="preserve">Таким чином, до </w:t>
      </w:r>
      <w:r w:rsidRPr="00EB3780">
        <w:rPr>
          <w:rFonts w:ascii="Times New Roman" w:hAnsi="Times New Roman" w:cs="Times New Roman"/>
          <w:sz w:val="24"/>
          <w:szCs w:val="24"/>
        </w:rPr>
        <w:t xml:space="preserve">проєкту </w:t>
      </w:r>
      <w:r w:rsidRPr="00EB3780">
        <w:rPr>
          <w:rFonts w:ascii="Times New Roman" w:hAnsi="Times New Roman" w:cs="Times New Roman"/>
          <w:sz w:val="24"/>
          <w:szCs w:val="24"/>
        </w:rPr>
        <w:t xml:space="preserve">Консолідованого переліку пропонується включити </w:t>
      </w:r>
      <w:r w:rsidRPr="00EB3780">
        <w:rPr>
          <w:rFonts w:ascii="Times New Roman" w:hAnsi="Times New Roman" w:cs="Times New Roman"/>
          <w:sz w:val="24"/>
          <w:szCs w:val="24"/>
        </w:rPr>
        <w:t xml:space="preserve">32 ПІП </w:t>
      </w:r>
      <w:r w:rsidRPr="00EB3780">
        <w:rPr>
          <w:rFonts w:ascii="Times New Roman" w:hAnsi="Times New Roman" w:cs="Times New Roman"/>
          <w:sz w:val="24"/>
          <w:szCs w:val="24"/>
        </w:rPr>
        <w:t xml:space="preserve">по </w:t>
      </w:r>
      <w:r w:rsidRPr="00EB3780">
        <w:rPr>
          <w:rFonts w:ascii="Times New Roman" w:hAnsi="Times New Roman" w:cs="Times New Roman"/>
          <w:sz w:val="24"/>
          <w:szCs w:val="24"/>
        </w:rPr>
        <w:t>9</w:t>
      </w:r>
      <w:r w:rsidRPr="00EB3780">
        <w:rPr>
          <w:rFonts w:ascii="Times New Roman" w:hAnsi="Times New Roman" w:cs="Times New Roman"/>
          <w:sz w:val="24"/>
          <w:szCs w:val="24"/>
        </w:rPr>
        <w:t>-</w:t>
      </w:r>
      <w:r w:rsidRPr="00EB3780">
        <w:rPr>
          <w:rFonts w:ascii="Times New Roman" w:hAnsi="Times New Roman" w:cs="Times New Roman"/>
          <w:sz w:val="24"/>
          <w:szCs w:val="24"/>
        </w:rPr>
        <w:t>ти</w:t>
      </w:r>
      <w:r w:rsidRPr="00EB3780">
        <w:rPr>
          <w:rFonts w:ascii="Times New Roman" w:hAnsi="Times New Roman" w:cs="Times New Roman"/>
          <w:sz w:val="24"/>
          <w:szCs w:val="24"/>
        </w:rPr>
        <w:t xml:space="preserve"> галузям (секторам).</w:t>
      </w:r>
    </w:p>
    <w:p w14:paraId="72341CCA" w14:textId="0D90F576" w:rsidR="00F101E6" w:rsidRPr="00BB4E56" w:rsidRDefault="00EB3780" w:rsidP="00BD15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780">
        <w:rPr>
          <w:rFonts w:ascii="Times New Roman" w:hAnsi="Times New Roman" w:cs="Times New Roman"/>
          <w:sz w:val="24"/>
          <w:szCs w:val="24"/>
        </w:rPr>
        <w:t>Усі головні розпорядники зазначили що</w:t>
      </w:r>
      <w:r w:rsidR="00F101E6" w:rsidRPr="00EB3780">
        <w:rPr>
          <w:rFonts w:ascii="Times New Roman" w:hAnsi="Times New Roman" w:cs="Times New Roman"/>
          <w:sz w:val="24"/>
          <w:szCs w:val="24"/>
        </w:rPr>
        <w:t xml:space="preserve"> розпо</w:t>
      </w:r>
      <w:r w:rsidR="00BD155C" w:rsidRPr="00EB3780">
        <w:rPr>
          <w:rFonts w:ascii="Times New Roman" w:hAnsi="Times New Roman" w:cs="Times New Roman"/>
          <w:sz w:val="24"/>
          <w:szCs w:val="24"/>
        </w:rPr>
        <w:t>д</w:t>
      </w:r>
      <w:r w:rsidR="00F101E6" w:rsidRPr="00EB3780">
        <w:rPr>
          <w:rFonts w:ascii="Times New Roman" w:hAnsi="Times New Roman" w:cs="Times New Roman"/>
          <w:sz w:val="24"/>
          <w:szCs w:val="24"/>
        </w:rPr>
        <w:t>іл коштів відповідає вимогам статті 75</w:t>
      </w:r>
      <w:r w:rsidR="00F101E6" w:rsidRPr="00EB37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101E6" w:rsidRPr="00EB3780">
        <w:rPr>
          <w:rFonts w:ascii="Times New Roman" w:hAnsi="Times New Roman" w:cs="Times New Roman"/>
          <w:sz w:val="24"/>
          <w:szCs w:val="24"/>
        </w:rPr>
        <w:t xml:space="preserve"> Бюджетного кодексу України у частині спрямування не менше 70 відсотків обсягу публічних </w:t>
      </w:r>
      <w:r w:rsidR="00F101E6" w:rsidRPr="00BB4E56">
        <w:rPr>
          <w:rFonts w:ascii="Times New Roman" w:hAnsi="Times New Roman" w:cs="Times New Roman"/>
          <w:sz w:val="24"/>
          <w:szCs w:val="24"/>
        </w:rPr>
        <w:t>інвестицій на плановий бюджетний період на продовження (завершення) реалізації розпочатих публічних інвестиційних проєктів</w:t>
      </w:r>
      <w:r w:rsidR="00D8151C" w:rsidRPr="00BB4E56">
        <w:rPr>
          <w:rFonts w:ascii="Times New Roman" w:hAnsi="Times New Roman" w:cs="Times New Roman"/>
          <w:sz w:val="24"/>
          <w:szCs w:val="24"/>
        </w:rPr>
        <w:t xml:space="preserve"> </w:t>
      </w:r>
      <w:r w:rsidR="00D8151C" w:rsidRPr="00BB4E56">
        <w:rPr>
          <w:rFonts w:ascii="Times New Roman" w:hAnsi="Times New Roman" w:cs="Times New Roman"/>
          <w:sz w:val="24"/>
          <w:szCs w:val="24"/>
        </w:rPr>
        <w:t>відповідно до планів їх реалізації та строків введення в експлуатацію основних засобів</w:t>
      </w:r>
      <w:r w:rsidR="00F101E6" w:rsidRPr="00BB4E56">
        <w:rPr>
          <w:rFonts w:ascii="Times New Roman" w:hAnsi="Times New Roman" w:cs="Times New Roman"/>
          <w:sz w:val="24"/>
          <w:szCs w:val="24"/>
        </w:rPr>
        <w:t>.</w:t>
      </w:r>
    </w:p>
    <w:p w14:paraId="5B76C0A2" w14:textId="77777777" w:rsidR="00BD155C" w:rsidRPr="00BB4E56" w:rsidRDefault="00BD155C" w:rsidP="00BD15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8FC43" w14:textId="77777777" w:rsidR="00E93597" w:rsidRPr="00BB4E56" w:rsidRDefault="00E93597" w:rsidP="00E9359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E56">
        <w:rPr>
          <w:rFonts w:ascii="Times New Roman" w:hAnsi="Times New Roman" w:cs="Times New Roman"/>
          <w:b/>
          <w:sz w:val="24"/>
          <w:szCs w:val="24"/>
        </w:rPr>
        <w:t>ВИРІШИЛИ:</w:t>
      </w:r>
    </w:p>
    <w:p w14:paraId="3A828862" w14:textId="5A62E58D" w:rsidR="00E93597" w:rsidRPr="00E006DC" w:rsidRDefault="0086313D" w:rsidP="00E006DC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E56">
        <w:rPr>
          <w:rFonts w:ascii="Times New Roman" w:hAnsi="Times New Roman" w:cs="Times New Roman"/>
          <w:sz w:val="24"/>
          <w:szCs w:val="24"/>
        </w:rPr>
        <w:lastRenderedPageBreak/>
        <w:t>Інформацію щодо</w:t>
      </w:r>
      <w:r w:rsidR="00E006DC">
        <w:rPr>
          <w:rFonts w:ascii="Times New Roman" w:hAnsi="Times New Roman" w:cs="Times New Roman"/>
          <w:sz w:val="24"/>
          <w:szCs w:val="24"/>
        </w:rPr>
        <w:t xml:space="preserve"> </w:t>
      </w:r>
      <w:r w:rsidR="00E006DC" w:rsidRPr="00E006DC">
        <w:rPr>
          <w:rFonts w:ascii="Times New Roman" w:hAnsi="Times New Roman" w:cs="Times New Roman"/>
          <w:sz w:val="24"/>
          <w:szCs w:val="24"/>
        </w:rPr>
        <w:t>поданих ініціаторами ПІП, і які пропонуються до включення в Єдиний проєктний портфель публічних інвестицій Хмельницької територіальної громади</w:t>
      </w:r>
      <w:r w:rsidR="00E006DC">
        <w:rPr>
          <w:rFonts w:ascii="Times New Roman" w:hAnsi="Times New Roman" w:cs="Times New Roman"/>
          <w:sz w:val="24"/>
          <w:szCs w:val="24"/>
        </w:rPr>
        <w:t xml:space="preserve"> </w:t>
      </w:r>
      <w:r w:rsidRPr="00E006DC">
        <w:rPr>
          <w:rFonts w:ascii="Times New Roman" w:hAnsi="Times New Roman" w:cs="Times New Roman"/>
          <w:sz w:val="24"/>
          <w:szCs w:val="24"/>
        </w:rPr>
        <w:t>взяти до відома.</w:t>
      </w:r>
    </w:p>
    <w:p w14:paraId="3CB6DCC3" w14:textId="77777777" w:rsidR="0086313D" w:rsidRPr="00E006DC" w:rsidRDefault="0086313D" w:rsidP="00E006DC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BD49E27" w14:textId="77777777" w:rsidR="00E006DC" w:rsidRDefault="0086313D" w:rsidP="00E006DC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E56">
        <w:rPr>
          <w:rFonts w:ascii="Times New Roman" w:hAnsi="Times New Roman" w:cs="Times New Roman"/>
          <w:sz w:val="24"/>
          <w:szCs w:val="24"/>
        </w:rPr>
        <w:t xml:space="preserve">Розподілити публічні інвестиції на підготовку та реалізацію публічних інвестиційних проєктів та програм публічних інвестицій на 2026 рік у сумі </w:t>
      </w:r>
      <w:r w:rsidR="00E006DC" w:rsidRPr="001F2EFF">
        <w:rPr>
          <w:rFonts w:ascii="Times New Roman" w:hAnsi="Times New Roman" w:cs="Times New Roman"/>
          <w:sz w:val="24"/>
          <w:szCs w:val="24"/>
        </w:rPr>
        <w:t>151,0 млн </w:t>
      </w:r>
      <w:proofErr w:type="spellStart"/>
      <w:r w:rsidR="00E006DC" w:rsidRPr="001F2EFF">
        <w:rPr>
          <w:rFonts w:ascii="Times New Roman" w:hAnsi="Times New Roman" w:cs="Times New Roman"/>
          <w:sz w:val="24"/>
          <w:szCs w:val="24"/>
        </w:rPr>
        <w:t>гр</w:t>
      </w:r>
      <w:r w:rsidR="00E006DC">
        <w:rPr>
          <w:rFonts w:ascii="Times New Roman" w:hAnsi="Times New Roman" w:cs="Times New Roman"/>
          <w:sz w:val="24"/>
          <w:szCs w:val="24"/>
        </w:rPr>
        <w:t>ивень.</w:t>
      </w:r>
      <w:proofErr w:type="spellEnd"/>
    </w:p>
    <w:p w14:paraId="46C3F34B" w14:textId="77777777" w:rsidR="00E006DC" w:rsidRPr="00E006DC" w:rsidRDefault="00E006DC" w:rsidP="00E006DC">
      <w:pPr>
        <w:pStyle w:val="a3"/>
        <w:rPr>
          <w:rFonts w:ascii="Times New Roman" w:hAnsi="Times New Roman" w:cs="Times New Roman"/>
          <w:sz w:val="10"/>
          <w:szCs w:val="10"/>
        </w:rPr>
      </w:pPr>
    </w:p>
    <w:p w14:paraId="4E3FF16B" w14:textId="50603559" w:rsidR="0086313D" w:rsidRPr="00BB4E56" w:rsidRDefault="00E006DC" w:rsidP="00E006DC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Погодити</w:t>
      </w:r>
      <w:r w:rsidR="0086313D" w:rsidRPr="00BB4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проєкт </w:t>
      </w:r>
      <w:r w:rsidRPr="00305424">
        <w:rPr>
          <w:rFonts w:ascii="Times New Roman" w:hAnsi="Times New Roman" w:cs="Times New Roman"/>
          <w:sz w:val="24"/>
          <w:szCs w:val="24"/>
        </w:rPr>
        <w:t>Консолідованого переліку публічних інвестиційних проєктів що пропонуються до включення в Єдиний проєктний портфель публічних інвестицій Хмельницької міської територіальної громади і розподілу публічних інвестицій на їх підготовку та реалізацію у 2026</w:t>
      </w:r>
      <w:r>
        <w:rPr>
          <w:rFonts w:ascii="Times New Roman" w:hAnsi="Times New Roman" w:cs="Times New Roman"/>
          <w:sz w:val="24"/>
          <w:szCs w:val="24"/>
        </w:rPr>
        <w:t> – 2028 роках</w:t>
      </w:r>
      <w:r w:rsidRPr="00305424">
        <w:rPr>
          <w:rFonts w:ascii="Times New Roman" w:hAnsi="Times New Roman" w:cs="Times New Roman"/>
          <w:sz w:val="24"/>
          <w:szCs w:val="24"/>
        </w:rPr>
        <w:t xml:space="preserve"> в розрізі джерел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305424">
        <w:rPr>
          <w:rFonts w:ascii="Times New Roman" w:hAnsi="Times New Roman" w:cs="Times New Roman"/>
          <w:sz w:val="24"/>
          <w:szCs w:val="24"/>
        </w:rPr>
        <w:t xml:space="preserve"> механізмів фінансового забезпечення</w:t>
      </w:r>
      <w:r w:rsidR="0086313D" w:rsidRPr="00BB4E56">
        <w:rPr>
          <w:rFonts w:ascii="Times New Roman" w:hAnsi="Times New Roman" w:cs="Times New Roman"/>
          <w:sz w:val="24"/>
          <w:szCs w:val="24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</w:rPr>
        <w:t xml:space="preserve"> та схвалити його після </w:t>
      </w:r>
      <w:r w:rsidRPr="00305424">
        <w:rPr>
          <w:rFonts w:ascii="Times New Roman" w:hAnsi="Times New Roman" w:cs="Times New Roman"/>
          <w:sz w:val="24"/>
          <w:szCs w:val="24"/>
        </w:rPr>
        <w:t>схвалення інвестиційною радою єдиного проєктного портфелю публічних інвестицій Хмельницької міської територіальної громади</w:t>
      </w:r>
      <w:r w:rsidR="0086313D" w:rsidRPr="00BB4E56">
        <w:rPr>
          <w:rFonts w:ascii="Times New Roman" w:hAnsi="Times New Roman" w:cs="Times New Roman"/>
          <w:sz w:val="24"/>
          <w:szCs w:val="24"/>
        </w:rPr>
        <w:t>.</w:t>
      </w:r>
    </w:p>
    <w:p w14:paraId="68812024" w14:textId="77777777" w:rsidR="00F902B0" w:rsidRPr="00E006DC" w:rsidRDefault="00F902B0" w:rsidP="00E006DC">
      <w:pPr>
        <w:pStyle w:val="a3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14:paraId="485463B0" w14:textId="2C3A2E5E" w:rsidR="00F902B0" w:rsidRPr="00BB4E56" w:rsidRDefault="00F902B0" w:rsidP="00E006DC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E56">
        <w:rPr>
          <w:rFonts w:ascii="Times New Roman" w:hAnsi="Times New Roman" w:cs="Times New Roman"/>
          <w:sz w:val="24"/>
          <w:szCs w:val="24"/>
        </w:rPr>
        <w:t xml:space="preserve">Доручити фінансовому управлінню включити </w:t>
      </w:r>
      <w:r w:rsidR="00E006DC">
        <w:rPr>
          <w:rFonts w:ascii="Times New Roman" w:hAnsi="Times New Roman" w:cs="Times New Roman"/>
          <w:sz w:val="24"/>
          <w:szCs w:val="24"/>
        </w:rPr>
        <w:t>до проєкту рішення про бюджет Хмельницької міської територіальної громади на 2026 рік обсяги публічних інвестицій бюджету у розрізі інвестиційних проєктів та програм публічних інвестицій, фінансування яких планується за рахунок коштів бюджету громади.</w:t>
      </w:r>
    </w:p>
    <w:p w14:paraId="061D61C7" w14:textId="77777777" w:rsidR="0086313D" w:rsidRDefault="0086313D" w:rsidP="00E93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CC2D8" w14:textId="77777777" w:rsidR="00E93597" w:rsidRPr="00A236B6" w:rsidRDefault="00E93597" w:rsidP="00E93597">
      <w:pPr>
        <w:jc w:val="both"/>
        <w:rPr>
          <w:rFonts w:ascii="Times New Roman" w:hAnsi="Times New Roman" w:cs="Times New Roman"/>
          <w:sz w:val="24"/>
          <w:szCs w:val="24"/>
        </w:rPr>
      </w:pPr>
      <w:r w:rsidRPr="00E93597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="00A236B6">
        <w:rPr>
          <w:rFonts w:ascii="Times New Roman" w:hAnsi="Times New Roman" w:cs="Times New Roman"/>
          <w:b/>
          <w:sz w:val="24"/>
          <w:szCs w:val="24"/>
        </w:rPr>
        <w:tab/>
      </w:r>
      <w:r w:rsidR="00A236B6">
        <w:rPr>
          <w:rFonts w:ascii="Times New Roman" w:hAnsi="Times New Roman" w:cs="Times New Roman"/>
          <w:b/>
          <w:sz w:val="24"/>
          <w:szCs w:val="24"/>
        </w:rPr>
        <w:tab/>
      </w:r>
      <w:r w:rsidR="00A236B6" w:rsidRPr="00A236B6">
        <w:rPr>
          <w:rFonts w:ascii="Times New Roman" w:hAnsi="Times New Roman" w:cs="Times New Roman"/>
          <w:sz w:val="24"/>
          <w:szCs w:val="24"/>
        </w:rPr>
        <w:t>«ЗА»</w:t>
      </w:r>
      <w:r w:rsidR="00A236B6">
        <w:rPr>
          <w:rFonts w:ascii="Times New Roman" w:hAnsi="Times New Roman" w:cs="Times New Roman"/>
          <w:sz w:val="24"/>
          <w:szCs w:val="24"/>
        </w:rPr>
        <w:tab/>
      </w:r>
      <w:r w:rsidR="00A236B6">
        <w:rPr>
          <w:rFonts w:ascii="Times New Roman" w:hAnsi="Times New Roman" w:cs="Times New Roman"/>
          <w:sz w:val="24"/>
          <w:szCs w:val="24"/>
        </w:rPr>
        <w:tab/>
      </w:r>
      <w:r w:rsidR="00A236B6">
        <w:rPr>
          <w:rFonts w:ascii="Times New Roman" w:hAnsi="Times New Roman" w:cs="Times New Roman"/>
          <w:sz w:val="24"/>
          <w:szCs w:val="24"/>
        </w:rPr>
        <w:tab/>
        <w:t>–</w:t>
      </w:r>
      <w:r w:rsidR="00A236B6" w:rsidRPr="00A236B6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260BB11C" w14:textId="77777777" w:rsidR="00A236B6" w:rsidRPr="00A236B6" w:rsidRDefault="00A236B6" w:rsidP="00A236B6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6B6">
        <w:rPr>
          <w:rFonts w:ascii="Times New Roman" w:hAnsi="Times New Roman" w:cs="Times New Roman"/>
          <w:sz w:val="24"/>
          <w:szCs w:val="24"/>
        </w:rPr>
        <w:t xml:space="preserve">«Проти»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 w:rsidRPr="00A236B6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29965471" w14:textId="77777777" w:rsidR="00A236B6" w:rsidRPr="00A236B6" w:rsidRDefault="00A236B6" w:rsidP="00A236B6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6B6">
        <w:rPr>
          <w:rFonts w:ascii="Times New Roman" w:hAnsi="Times New Roman" w:cs="Times New Roman"/>
          <w:sz w:val="24"/>
          <w:szCs w:val="24"/>
        </w:rPr>
        <w:t xml:space="preserve">«Утримались» </w:t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 w:rsidRPr="00A236B6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073241A8" w14:textId="77777777" w:rsidR="00E93597" w:rsidRDefault="00E93597" w:rsidP="00E93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1601E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Комісії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Сергій ЯМЧУК</w:t>
      </w:r>
    </w:p>
    <w:p w14:paraId="42813358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Комісії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ВОРОНЮК</w:t>
      </w:r>
    </w:p>
    <w:p w14:paraId="719B85A4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Члени Комісії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Денис КОВТУН</w:t>
      </w:r>
    </w:p>
    <w:p w14:paraId="7662DA23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ВІТКОВСЬКА</w:t>
      </w:r>
    </w:p>
    <w:p w14:paraId="495770C4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Словян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ВОРОНЕЦЬКИЙ</w:t>
      </w:r>
    </w:p>
    <w:p w14:paraId="3A8DF961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Василь ГОЛОВАТЮК</w:t>
      </w:r>
    </w:p>
    <w:p w14:paraId="73A4C079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Дмитро ДМИТРІВ</w:t>
      </w:r>
    </w:p>
    <w:p w14:paraId="1278D1AE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Василь КАБАЛЬСЬКИЙ</w:t>
      </w:r>
    </w:p>
    <w:p w14:paraId="4010AD18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Констянтин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КОСТИК</w:t>
      </w:r>
    </w:p>
    <w:p w14:paraId="5ACD43FD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Артем РОМАСЮКОВ</w:t>
      </w:r>
    </w:p>
    <w:p w14:paraId="0FB62BB0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САХАРОВА</w:t>
      </w:r>
    </w:p>
    <w:p w14:paraId="5AB6AC31" w14:textId="77777777" w:rsid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Борис ТКАЧ</w:t>
      </w:r>
    </w:p>
    <w:p w14:paraId="5F408F2C" w14:textId="2C936C39" w:rsidR="006E1ED5" w:rsidRPr="006E1ED5" w:rsidRDefault="006E1ED5" w:rsidP="006E1ED5">
      <w:pPr>
        <w:pStyle w:val="a3"/>
        <w:tabs>
          <w:tab w:val="left" w:pos="28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ХМЕЛІВСЬКИЙ</w:t>
      </w:r>
    </w:p>
    <w:sectPr w:rsidR="006E1ED5" w:rsidRPr="006E1E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8B3"/>
    <w:multiLevelType w:val="hybridMultilevel"/>
    <w:tmpl w:val="013EFA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71EF"/>
    <w:multiLevelType w:val="hybridMultilevel"/>
    <w:tmpl w:val="5CFED25E"/>
    <w:lvl w:ilvl="0" w:tplc="F4E0F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1717B"/>
    <w:multiLevelType w:val="hybridMultilevel"/>
    <w:tmpl w:val="56F468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2BD0"/>
    <w:multiLevelType w:val="hybridMultilevel"/>
    <w:tmpl w:val="B2FC1C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8930">
    <w:abstractNumId w:val="1"/>
  </w:num>
  <w:num w:numId="2" w16cid:durableId="989135517">
    <w:abstractNumId w:val="0"/>
  </w:num>
  <w:num w:numId="3" w16cid:durableId="998119570">
    <w:abstractNumId w:val="3"/>
  </w:num>
  <w:num w:numId="4" w16cid:durableId="123339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54"/>
    <w:rsid w:val="00047A20"/>
    <w:rsid w:val="00076473"/>
    <w:rsid w:val="00084BAB"/>
    <w:rsid w:val="000D49A7"/>
    <w:rsid w:val="000D53ED"/>
    <w:rsid w:val="00112BE7"/>
    <w:rsid w:val="00122D55"/>
    <w:rsid w:val="00140301"/>
    <w:rsid w:val="00196B2B"/>
    <w:rsid w:val="001F2EFF"/>
    <w:rsid w:val="00204256"/>
    <w:rsid w:val="002431CE"/>
    <w:rsid w:val="002F5D6D"/>
    <w:rsid w:val="00305424"/>
    <w:rsid w:val="003F0254"/>
    <w:rsid w:val="00463D25"/>
    <w:rsid w:val="00466343"/>
    <w:rsid w:val="00475D54"/>
    <w:rsid w:val="004C6F78"/>
    <w:rsid w:val="004D5BB2"/>
    <w:rsid w:val="005008AF"/>
    <w:rsid w:val="00571DE8"/>
    <w:rsid w:val="005E00A7"/>
    <w:rsid w:val="006025D1"/>
    <w:rsid w:val="00641D26"/>
    <w:rsid w:val="006E1ED5"/>
    <w:rsid w:val="00762768"/>
    <w:rsid w:val="0086313D"/>
    <w:rsid w:val="00896429"/>
    <w:rsid w:val="0090099F"/>
    <w:rsid w:val="00960A5A"/>
    <w:rsid w:val="00995DC2"/>
    <w:rsid w:val="00A07289"/>
    <w:rsid w:val="00A236B6"/>
    <w:rsid w:val="00AB25D2"/>
    <w:rsid w:val="00BB4E56"/>
    <w:rsid w:val="00BD155C"/>
    <w:rsid w:val="00CC481C"/>
    <w:rsid w:val="00D8151C"/>
    <w:rsid w:val="00E006DC"/>
    <w:rsid w:val="00E93597"/>
    <w:rsid w:val="00EB3780"/>
    <w:rsid w:val="00EB38BD"/>
    <w:rsid w:val="00EC6C28"/>
    <w:rsid w:val="00F0281F"/>
    <w:rsid w:val="00F101E6"/>
    <w:rsid w:val="00F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47DA"/>
  <w15:chartTrackingRefBased/>
  <w15:docId w15:val="{A8E9CDE9-FB5F-4778-8E86-7D1FF469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EA62-D18C-43DA-B166-0E62472E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4429</Words>
  <Characters>2525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Ліщук Петро Андрійович</dc:creator>
  <cp:keywords/>
  <dc:description/>
  <cp:lastModifiedBy>Ковтун Денис Леонідович</cp:lastModifiedBy>
  <cp:revision>35</cp:revision>
  <dcterms:created xsi:type="dcterms:W3CDTF">2026-01-05T13:27:00Z</dcterms:created>
  <dcterms:modified xsi:type="dcterms:W3CDTF">2026-01-07T09:20:00Z</dcterms:modified>
</cp:coreProperties>
</file>