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8CE5C" w14:textId="77777777" w:rsidR="00090F5C" w:rsidRPr="00374C4E" w:rsidRDefault="00090F5C" w:rsidP="00F54256">
      <w:pPr>
        <w:pStyle w:val="2"/>
        <w:rPr>
          <w:sz w:val="24"/>
          <w:szCs w:val="24"/>
        </w:rPr>
      </w:pPr>
      <w:r w:rsidRPr="00374C4E">
        <w:rPr>
          <w:noProof/>
        </w:rPr>
        <w:drawing>
          <wp:inline distT="0" distB="0" distL="0" distR="0" wp14:anchorId="452DA7B4" wp14:editId="0387765E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3C41F" w14:textId="77777777" w:rsidR="00090F5C" w:rsidRPr="00374C4E" w:rsidRDefault="00090F5C" w:rsidP="009D1B7F">
      <w:pPr>
        <w:spacing w:after="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Про підведення підсумків фінансово-</w:t>
      </w:r>
    </w:p>
    <w:p w14:paraId="3B13D052" w14:textId="77777777" w:rsidR="00090F5C" w:rsidRPr="00374C4E" w:rsidRDefault="00090F5C" w:rsidP="009D1B7F">
      <w:pPr>
        <w:spacing w:after="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господарської діяльності бюджетних</w:t>
      </w:r>
    </w:p>
    <w:p w14:paraId="119E2150" w14:textId="60DC2191" w:rsidR="00090F5C" w:rsidRPr="00374C4E" w:rsidRDefault="00090F5C" w:rsidP="009D1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установ міста Хмельницького за 2019 рік</w:t>
      </w:r>
    </w:p>
    <w:p w14:paraId="07F4974D" w14:textId="77777777" w:rsidR="00090F5C" w:rsidRPr="00374C4E" w:rsidRDefault="00090F5C" w:rsidP="009D1B7F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</w:p>
    <w:p w14:paraId="66934009" w14:textId="6AFC3E0E" w:rsidR="009D1B7F" w:rsidRPr="00374C4E" w:rsidRDefault="009D1B7F" w:rsidP="009D1B7F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            Заслухавши інформацію </w:t>
      </w:r>
      <w:r w:rsidR="006240E4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секретаря міської ради </w:t>
      </w:r>
      <w:proofErr w:type="spellStart"/>
      <w:r w:rsidR="006240E4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Кривака</w:t>
      </w:r>
      <w:proofErr w:type="spellEnd"/>
      <w:r w:rsidR="006240E4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М.М. та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заступника міського голови Мельник Г.Л. щодо результатів фінансово-господарської діяльності бюджетних установ міста за 201</w:t>
      </w:r>
      <w:r w:rsidR="00090F5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9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рік, виконавчий комітет міської ради відзначає наступне.</w:t>
      </w:r>
    </w:p>
    <w:p w14:paraId="3A0C9820" w14:textId="77777777" w:rsidR="009D1B7F" w:rsidRPr="00374C4E" w:rsidRDefault="009D1B7F" w:rsidP="009D1B7F">
      <w:pPr>
        <w:shd w:val="clear" w:color="auto" w:fill="FDFDFD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14:paraId="1034CAF6" w14:textId="34584B6D" w:rsidR="009D1B7F" w:rsidRPr="00374C4E" w:rsidRDefault="009D1B7F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Галузь «Освіта»</w:t>
      </w:r>
      <w:r w:rsidR="006B1D74" w:rsidRPr="00374C4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</w:p>
    <w:p w14:paraId="35237A67" w14:textId="7FA2533C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 утримання діючої мережі установ освіти у 2019 році спрямовано 1 162 218,9 тис. грн, у порівнянні з 2018 роком видатки на галузь збільшились на 123 409,0 тис. грн або 11,9%.</w:t>
      </w:r>
    </w:p>
    <w:p w14:paraId="2D1BA2AD" w14:textId="21910880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Обсяг видатків загального фонду бюджету станови</w:t>
      </w:r>
      <w:r w:rsidR="00F5425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1 005 026,9 тис. грн, що у порівнянні з 2018 роком більше на 108 976,1 тис. грн або на 12,2%.</w:t>
      </w:r>
    </w:p>
    <w:p w14:paraId="183C97D9" w14:textId="21EF4DAB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Обсяг видатків спеціального фонду бюджету становив 157 192,0 тис. грн, що у порівнянні з 2018 роком</w:t>
      </w:r>
      <w:r w:rsidR="00F5425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більше на 14 432,9 тис. грн або на 10,1%, в тому числі кошти отримані як плата за послуги – 111 205,5 тис. грн, благодійні внески – 3 158,5 тис. грн, видатки бюджету розвитку – 42</w:t>
      </w:r>
      <w:r w:rsidR="00F5425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828,0 тис. гривень.</w:t>
      </w:r>
    </w:p>
    <w:p w14:paraId="679A20DE" w14:textId="7777777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У видатках загального фонду за 2019 рік по галузі значну питому вагу складають видатки на оплату праці – 80,6%, на оплату комунальних послуг та енергоносіїв – 7,6%, видатки на харчування – 5,6%, інші видатки – 6,2%. </w:t>
      </w:r>
    </w:p>
    <w:p w14:paraId="1EEBD7F7" w14:textId="7777777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Обсяг видатків на оплату праці у 2019 році в сумі 810 701,8 тис. грн збільшився на 15,5%, що дало змогу: </w:t>
      </w:r>
    </w:p>
    <w:p w14:paraId="28983EB5" w14:textId="77777777" w:rsidR="00E55A1E" w:rsidRDefault="008A59CA" w:rsidP="00E55A1E">
      <w:pPr>
        <w:pStyle w:val="ab"/>
        <w:shd w:val="clear" w:color="auto" w:fill="FDFD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забезпечити виплату підвищення посадових окладів педагогічним працівникам, які фінансуються за рахунок освітньої субвенції на 10% починаючи з 1 січня 201</w:t>
      </w:r>
      <w:r w:rsidR="006A5F6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9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року;</w:t>
      </w:r>
    </w:p>
    <w:p w14:paraId="4BCEFE1F" w14:textId="77777777" w:rsidR="00E55A1E" w:rsidRDefault="008A59CA" w:rsidP="00E55A1E">
      <w:pPr>
        <w:pStyle w:val="ab"/>
        <w:shd w:val="clear" w:color="auto" w:fill="FDFD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підвищити посадові оклади педагогічним працівникам, які фінансуються за рахунок коштів міського бюджету на 10% починаючи з 1 вересня 2019 року;</w:t>
      </w:r>
    </w:p>
    <w:p w14:paraId="6F0C2E8A" w14:textId="77777777" w:rsidR="00E55A1E" w:rsidRDefault="008A59CA" w:rsidP="00E55A1E">
      <w:pPr>
        <w:pStyle w:val="ab"/>
        <w:shd w:val="clear" w:color="auto" w:fill="FDFD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виплатити надбавку за престижність праці педагогічним працівникам, що утримуються за рахунок коштів міського бюджету в </w:t>
      </w:r>
      <w:r w:rsidR="00CF3E1C"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максимальному </w:t>
      </w: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розмірі 30%;</w:t>
      </w:r>
    </w:p>
    <w:p w14:paraId="66D3FDB0" w14:textId="77777777" w:rsidR="00E55A1E" w:rsidRDefault="008A59CA" w:rsidP="00E55A1E">
      <w:pPr>
        <w:pStyle w:val="ab"/>
        <w:shd w:val="clear" w:color="auto" w:fill="FDFD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матеріальну допомогу на оздоровлення педагогічним працівникам галузі в сумі 21</w:t>
      </w:r>
      <w:r w:rsidR="006A5F6C"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381,8</w:t>
      </w:r>
      <w:r w:rsidR="006A5F6C"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тис. грн (з нарахуваннями);</w:t>
      </w:r>
    </w:p>
    <w:p w14:paraId="1D2FCB8F" w14:textId="77777777" w:rsidR="00E55A1E" w:rsidRDefault="008A59CA" w:rsidP="00E55A1E">
      <w:pPr>
        <w:pStyle w:val="ab"/>
        <w:shd w:val="clear" w:color="auto" w:fill="FDFD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матеріальну допомогу на оздоровлення технічному персоналу закладів в сумі </w:t>
      </w:r>
      <w:r w:rsidRPr="00E55A1E">
        <w:rPr>
          <w:rFonts w:ascii="Times New Roman" w:hAnsi="Times New Roman" w:cs="Times New Roman"/>
          <w:lang w:val="uk-UA" w:eastAsia="uk-UA"/>
        </w:rPr>
        <w:t>6</w:t>
      </w:r>
      <w:r w:rsidR="00347848" w:rsidRPr="00E55A1E">
        <w:rPr>
          <w:rFonts w:ascii="Times New Roman" w:hAnsi="Times New Roman" w:cs="Times New Roman"/>
          <w:lang w:val="uk-UA"/>
        </w:rPr>
        <w:t> </w:t>
      </w:r>
      <w:r w:rsidRPr="00E55A1E">
        <w:rPr>
          <w:rFonts w:ascii="Times New Roman" w:hAnsi="Times New Roman" w:cs="Times New Roman"/>
          <w:lang w:val="uk-UA" w:eastAsia="uk-UA"/>
        </w:rPr>
        <w:t>609</w:t>
      </w: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</w:t>
      </w:r>
      <w:r w:rsidRPr="00E55A1E">
        <w:rPr>
          <w:rFonts w:ascii="Times New Roman" w:hAnsi="Times New Roman" w:cs="Times New Roman"/>
          <w:lang w:val="uk-UA" w:eastAsia="uk-UA"/>
        </w:rPr>
        <w:t>2</w:t>
      </w:r>
      <w:r w:rsidR="00347848" w:rsidRPr="00E55A1E">
        <w:rPr>
          <w:rFonts w:ascii="Times New Roman" w:hAnsi="Times New Roman" w:cs="Times New Roman"/>
          <w:lang w:val="uk-UA"/>
        </w:rPr>
        <w:t> </w:t>
      </w:r>
      <w:r w:rsidRPr="00E55A1E">
        <w:rPr>
          <w:rFonts w:ascii="Times New Roman" w:hAnsi="Times New Roman" w:cs="Times New Roman"/>
          <w:lang w:val="uk-UA" w:eastAsia="uk-UA"/>
        </w:rPr>
        <w:t>тис</w:t>
      </w: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 грн (з нарахуваннями)</w:t>
      </w:r>
      <w:r w:rsidR="00CF3E1C"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6A71CCF5" w14:textId="77777777" w:rsidR="00E55A1E" w:rsidRDefault="008A59CA" w:rsidP="00E55A1E">
      <w:pPr>
        <w:pStyle w:val="ab"/>
        <w:shd w:val="clear" w:color="auto" w:fill="FDFD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грошову винагороду за сумлінну працю, зразкове виконання службових обов’язків за 2019 рік (100% від посадового окладу) – 18 663,1 тис. грн</w:t>
      </w:r>
      <w:r w:rsidR="00A448B6"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04A654F4" w14:textId="77777777" w:rsidR="00E55A1E" w:rsidRDefault="00A448B6" w:rsidP="00E55A1E">
      <w:pPr>
        <w:pStyle w:val="ab"/>
        <w:shd w:val="clear" w:color="auto" w:fill="FDFD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збільшити заробітну плату </w:t>
      </w:r>
      <w:proofErr w:type="spellStart"/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кухарям</w:t>
      </w:r>
      <w:proofErr w:type="spellEnd"/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до 7 500 грн, шеф-кухарям – 8 750 грн</w:t>
      </w:r>
      <w:r w:rsidR="00866DA4"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1E1B62F2" w14:textId="626F8F12" w:rsidR="00866DA4" w:rsidRPr="00E55A1E" w:rsidRDefault="00866DA4" w:rsidP="00E55A1E">
      <w:pPr>
        <w:pStyle w:val="ab"/>
        <w:shd w:val="clear" w:color="auto" w:fill="FDFD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виплатити «муніципальну надбавку» працівникам закладів дошкільної освіти в розмірі 50% посадового окладу – 3 683,0 тис. гр</w:t>
      </w:r>
      <w:r w:rsid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ивень</w:t>
      </w:r>
      <w:r w:rsidRPr="00E55A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17610A98" w14:textId="7777777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</w:p>
    <w:p w14:paraId="00E01C2D" w14:textId="724CF8CD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lastRenderedPageBreak/>
        <w:t>Мережа закладів загальної середньої освіти складала 35 установ. Так, у 2018 році кількість учнів в місті налічувала 32 555 осіб, у 2019 році – 34 109 осіб, що на 1 554 учні</w:t>
      </w:r>
      <w:r w:rsidR="006A5F6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більше. Всього з 1 вересня 2019 року кількість класів закладів загальної середньої освіти зросла на 36 класів і становила 1 138 клас</w:t>
      </w:r>
      <w:r w:rsidR="006A5F6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и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30A58B3E" w14:textId="7777777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Наповнюваність класів у закладах загальної середньої освіти в 2019 році збільшилась з 29,5 учнів (1 102 класи) до 30,0 учнів (1 138 класи), тобто зросла на 0,5 одиниць.</w:t>
      </w:r>
    </w:p>
    <w:p w14:paraId="59DB9966" w14:textId="4E03D918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</w:t>
      </w:r>
      <w:r w:rsidR="008901F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айменший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показник наповнюваності класів склався у НВО № 23 (21,5), ЗОШ № 13 (24,3), ЗОШ № 20 (25,6), СЗОШ № 19 (25,8), СЗОШ № 8 (26,6), НВК № 6 (26,8), Ліцей № 15 (27,7), СЗОШ № 6 (27,8).</w:t>
      </w:r>
    </w:p>
    <w:p w14:paraId="5898B528" w14:textId="77C1E24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Вартість утримання 1-го учня у 2019 році (без урахування видатків на проведення ремонтних робіт) в середньому по закладах загальної середньої освіти склала 16,0 тис. гр</w:t>
      </w:r>
      <w:r w:rsidR="006A5F6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иве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</w:t>
      </w:r>
      <w:r w:rsidR="006A5F6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ь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756AB29E" w14:textId="593B311A" w:rsidR="008A59CA" w:rsidRPr="00374C4E" w:rsidRDefault="00392F30" w:rsidP="00703E18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Най</w:t>
      </w:r>
      <w:r w:rsidR="00703E1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більша вартість утримання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учн</w:t>
      </w:r>
      <w:r w:rsidR="00703E1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я залишилася в СЗОШ № 8 (23,0 тис. грн) та Ліцей № 15 (18,8 тис. грн), в зв’язку із наявністю класів з інклюзивною формою навчання. </w:t>
      </w:r>
      <w:r w:rsidR="008A59CA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Найдорожчий учень залишився в таких закладах: СЗОШ № 19 (18,5 тис. грн), СЗОШ № 6 (19,0 тис. грн), ЗОШ № 20 (19,0 тис. грн).</w:t>
      </w:r>
    </w:p>
    <w:p w14:paraId="1953579A" w14:textId="0FFC6343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Найменша вартість утримання 1-го учня </w:t>
      </w:r>
      <w:r w:rsidR="00F0505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склала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в таких закладах як НВО № 28 (12,7</w:t>
      </w:r>
      <w:r w:rsidR="004808B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тис. грн), ЗОШ № 25 (13,2 тис. грн), НВО № 5 (14,1 тис. грн), НВК № 4 (14,8 тис. грн), Колегіум (14,9</w:t>
      </w:r>
      <w:r w:rsidR="00DE36D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тис. грн), НВК № 6 (14,5 тис. гривень). </w:t>
      </w:r>
    </w:p>
    <w:p w14:paraId="1DD9E6A9" w14:textId="04C6A7D0" w:rsidR="008A59CA" w:rsidRPr="00374C4E" w:rsidRDefault="008A59CA" w:rsidP="00F05056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За результатами аналізу кількість годин замін, проведених керівниками навчальних закладів та їх заступниками, значно скоротилася в порівнянні до 2018 року</w:t>
      </w:r>
      <w:r w:rsidR="00F0505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з 2 104 годин до 1 197 годин у 2019 році або на 43,1%. </w:t>
      </w:r>
      <w:r w:rsidR="00FC48F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айбільшу кількість годин заміни у 2019 році здійснено у: </w:t>
      </w:r>
      <w:r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НВК № 4 – 187 год, СЗОШ № 19 – 163 год, СЗОШ № 29 – 161 год, СЗОШ № 1 – 156 год, НВК № 9 – 124 год, Ліце</w:t>
      </w:r>
      <w:r w:rsidR="00071210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ї</w:t>
      </w:r>
      <w:r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№ 15 – 118 год, ЗОШ № 24  – 110 год, СЗОШ № 27 – 96 год.</w:t>
      </w:r>
    </w:p>
    <w:p w14:paraId="4B72AB80" w14:textId="7306E19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У 2019 році продовжувалось вжиття заходів на виконання підпорядкованими закладами освіти Концепції системи енергетичного менеджменту міста Хмельницького, </w:t>
      </w:r>
      <w:r w:rsidR="00F0505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що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зумовило економію споживання </w:t>
      </w:r>
      <w:r w:rsidR="00F0505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енергоносіїв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як у фактичних обсягах так і в грошовому виразі, зокрема видатки у 2019 році обраховано в сумі 84 434,4 тис. гривень, що на 8 785,7 тис. грн менше 2018 року. </w:t>
      </w:r>
      <w:r w:rsidR="00F60DA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Фактична економія </w:t>
      </w:r>
      <w:r w:rsidR="00740D0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 натуральних показниках </w:t>
      </w:r>
      <w:r w:rsidR="000664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від</w:t>
      </w:r>
      <w:r w:rsidR="00F60DA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0664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споживання </w:t>
      </w:r>
      <w:r w:rsidR="00FB5E8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газу склала 46 280,13 м³ (32,3%), </w:t>
      </w:r>
      <w:r w:rsidR="006F7B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тепл</w:t>
      </w:r>
      <w:r w:rsidR="000664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а</w:t>
      </w:r>
      <w:r w:rsidR="006F7B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–</w:t>
      </w:r>
      <w:r w:rsidR="00F60DA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6F7B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4 756,14 </w:t>
      </w:r>
      <w:proofErr w:type="spellStart"/>
      <w:r w:rsidR="006F7B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Гкал</w:t>
      </w:r>
      <w:proofErr w:type="spellEnd"/>
      <w:r w:rsidR="006F7B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(13,5%),</w:t>
      </w:r>
      <w:r w:rsidR="000664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електроенергії – 51 517,36 кВт*год (0,7%), води – 1 548,51</w:t>
      </w:r>
      <w:r w:rsidR="00F0505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="000664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м³ (</w:t>
      </w:r>
      <w:r w:rsidR="00FB5E8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0,8%</w:t>
      </w:r>
      <w:r w:rsidR="0006648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)</w:t>
      </w:r>
      <w:r w:rsidR="00FB5E8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6A0944A8" w14:textId="66DEFA7A" w:rsidR="00027C57" w:rsidRPr="00374C4E" w:rsidRDefault="00027C57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Поряд з цим, найбільш затратними закладами стали:</w:t>
      </w:r>
    </w:p>
    <w:p w14:paraId="30A6F7AA" w14:textId="77777777" w:rsidR="00330A89" w:rsidRDefault="00027C57" w:rsidP="00330A89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по споживанню води в день на одну особу: ДНЗ № 54, № 50, № 11, № 34, № 38, №53, НВК № 31, СЗОШ № 32, СЗОШ № 33, НВО № 23;</w:t>
      </w:r>
    </w:p>
    <w:p w14:paraId="3C334521" w14:textId="2387ED4A" w:rsidR="00027C57" w:rsidRPr="00330A89" w:rsidRDefault="00027C57" w:rsidP="00330A89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по споживанню електроенергії в день на одну особу: ДНЗ № </w:t>
      </w:r>
      <w:r w:rsidR="00000AD7"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</w:t>
      </w:r>
      <w:r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№ </w:t>
      </w:r>
      <w:r w:rsidR="00000AD7"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39</w:t>
      </w:r>
      <w:r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№ </w:t>
      </w:r>
      <w:r w:rsidR="00000AD7"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7</w:t>
      </w:r>
      <w:r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№ </w:t>
      </w:r>
      <w:r w:rsidR="00000AD7"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24</w:t>
      </w:r>
      <w:r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№ </w:t>
      </w:r>
      <w:r w:rsidR="00000AD7"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46</w:t>
      </w:r>
      <w:r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НВО № </w:t>
      </w:r>
      <w:r w:rsidR="00000AD7"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23, НВК № 31, </w:t>
      </w:r>
      <w:r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СЗОШ № 32, </w:t>
      </w:r>
      <w:r w:rsidR="00000AD7"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СЗОШ № 29, </w:t>
      </w:r>
      <w:r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НВ</w:t>
      </w:r>
      <w:r w:rsidR="00000AD7"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К</w:t>
      </w:r>
      <w:r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№ </w:t>
      </w:r>
      <w:r w:rsidR="00000AD7" w:rsidRP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10.</w:t>
      </w:r>
    </w:p>
    <w:p w14:paraId="092A19A1" w14:textId="597BCD91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Надходження коштів до спеціального фонду в цілому по галузі в 2019 році порівняно з 2018 роком зросли на 8 752,7 тис. грн (24,1%)</w:t>
      </w:r>
      <w:r w:rsidR="0079701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та склали </w:t>
      </w:r>
      <w:r w:rsidR="00E4151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45 009,8 </w:t>
      </w:r>
      <w:r w:rsidR="0079701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тис. грн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. Надходження від надання послуг по харчуванню збільшились на 5 290,4 тис. грн (26,4 %); від інших видів надходжень – на 3 462,3 тис. грн (21,3%). Найбільше зросли надходження до спеціального фонду в ЗОШ № 19, ЗОШ № 14, ЗОШ № 24, </w:t>
      </w:r>
      <w:r w:rsidR="00FE1CF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Л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іцеї № 15, НВО № 5, НВК № 7, ЗОШ № 1; зменшились надходження – в ЗОШ № 13, </w:t>
      </w:r>
      <w:r w:rsidR="00FE1CF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Л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іцеї № 17.</w:t>
      </w:r>
    </w:p>
    <w:p w14:paraId="2F25FDF2" w14:textId="5E4F23D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Надходження від реалізації продукції буфетів шкільних </w:t>
      </w:r>
      <w:proofErr w:type="spellStart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їдалень</w:t>
      </w:r>
      <w:proofErr w:type="spellEnd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в 2019 році склали 6</w:t>
      </w:r>
      <w:r w:rsidR="00FE1CF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873,2</w:t>
      </w:r>
      <w:r w:rsidR="00FE1CF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тис. грн, що на 1 398,8 тис. грн (25,6%) більше, ніж у 2018 році. Найбільше зросли надходження в таких закладах як НВК № 2, ЗОШ № 1, НВК № 4, ЗОШ № 12, НВК № 9; зменшились в ЗОШ № 25, </w:t>
      </w:r>
      <w:r w:rsidR="00FE1CF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К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олегіумі, Т</w:t>
      </w:r>
      <w:r w:rsidR="007A54B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ехнологічному багатопрофільному ліцеї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СЗОШ № 8.</w:t>
      </w:r>
    </w:p>
    <w:p w14:paraId="17E3A332" w14:textId="04CDFA69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 2019 році, враховуючи звернення від керівників та потреби у створенні груп подовженого дня</w:t>
      </w:r>
      <w:r w:rsidR="007A54B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(ГПД)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було введено додатково 20,5 ставки вихователів ГПД, що в свою чергу дало можливість створити </w:t>
      </w:r>
      <w:r w:rsidR="00D0247E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додаткові 39 груп. Загальна їх кількість склала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205 груп на безкоштовній основі. Кількість учнів, що відвідує безкоштовні ГПД налічує 6</w:t>
      </w:r>
      <w:r w:rsidR="00985C5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586</w:t>
      </w:r>
      <w:r w:rsidR="00985C5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чоловік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008BDA84" w14:textId="1C3C0DCB" w:rsidR="00B70B69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highlight w:val="red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Проте, проведений моніторинг відвідування учнями ГПД</w:t>
      </w:r>
      <w:r w:rsidR="00CE7B1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12 закладів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показав, що відсоток цього показника коливається від </w:t>
      </w:r>
      <w:r w:rsidR="00F96D1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12</w:t>
      </w:r>
      <w:r w:rsidR="006F0EC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,0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% до </w:t>
      </w:r>
      <w:r w:rsidR="006F0EC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92,4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%. Фактично відвідування коливається від </w:t>
      </w:r>
      <w:r w:rsidR="00B70B69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до </w:t>
      </w:r>
      <w:r w:rsidR="00B70B69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27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lastRenderedPageBreak/>
        <w:t>учн</w:t>
      </w:r>
      <w:r w:rsidR="00B70B69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ів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що свідчить про неналежну роботу адміністрації (вартість утримання 1-ї ГПД в місяць коштує бюджету </w:t>
      </w:r>
      <w:r w:rsidR="00D629B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9 623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гривні).</w:t>
      </w:r>
      <w:r w:rsidR="00CE7B1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Найменший середній відсоток відвідування склав в НВО №23 – 12,0%, НВК №9 – 15,6%, найбільший в: НВК №31 – 82,0%, Ліцеї №17 – 82,1%, НВК №4 – 86,6%, ЗОШ №7 – 92,4%.</w:t>
      </w:r>
    </w:p>
    <w:p w14:paraId="0E95A524" w14:textId="7777777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Видатки загального фонду бюджету на харчування у 2019 році склали 55 258,8 тис. грн, що на 6,8% більше видатків 2018 року (51 713,6 тис. грн). </w:t>
      </w:r>
    </w:p>
    <w:p w14:paraId="5E94A6B4" w14:textId="0D3F4EB8" w:rsidR="00E6683D" w:rsidRPr="00374C4E" w:rsidRDefault="008A59CA" w:rsidP="00036D79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У 2019 році в закладах освіти міста було розпочато запровадження нової системи харчування учнів та вихованців відповідно до збірника Є. </w:t>
      </w:r>
      <w:proofErr w:type="spellStart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Клопотенко</w:t>
      </w:r>
      <w:proofErr w:type="spellEnd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 Моніторинг стану організації харчування засвідчив покращення якості харчування дітей шляхом введення додаткових продуктів, які містять багато вітамінів, перегляду складу меню з подальшим розробленням реального перспективного меню, виходячи з наявного фінансового ресурсу та реальних потреб закладів.</w:t>
      </w:r>
      <w:r w:rsidR="00E6683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Внаслідок </w:t>
      </w:r>
      <w:r w:rsidR="003D636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вжити</w:t>
      </w:r>
      <w:r w:rsidR="00E6683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х заходів </w:t>
      </w:r>
      <w:r w:rsidR="003D636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досягнуто </w:t>
      </w:r>
      <w:r w:rsidR="00E6683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покращення якості харчування</w:t>
      </w:r>
      <w:r w:rsidR="003D636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і</w:t>
      </w:r>
      <w:r w:rsidR="00E6683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</w:t>
      </w:r>
      <w:r w:rsidR="003D636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як наслідок </w:t>
      </w:r>
      <w:r w:rsidR="00E6683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зменш</w:t>
      </w:r>
      <w:r w:rsidR="003D636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ення</w:t>
      </w:r>
      <w:r w:rsidR="00E6683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відсотк</w:t>
      </w:r>
      <w:r w:rsidR="003D636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у</w:t>
      </w:r>
      <w:r w:rsidR="00E6683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відходів готових страв.</w:t>
      </w:r>
    </w:p>
    <w:p w14:paraId="29386266" w14:textId="0D9CF138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У 2019 році у місті функціонувало 45 закладів дошкільної освіти міської комунальної власності, з них 41 заклад дошкільної освіти та 3 – у складі НВО (НВО № 1, НВО № 23, НВК № 31); 1 – при СЗОШ № 33. </w:t>
      </w:r>
    </w:p>
    <w:p w14:paraId="7323A6DD" w14:textId="4E167E6C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Станом на 1 січня 20</w:t>
      </w:r>
      <w:r w:rsidR="008925B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20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року по мережі закладів дошкільної освіти </w:t>
      </w:r>
      <w:r w:rsidR="008925B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13 302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дітей, що на </w:t>
      </w:r>
      <w:r w:rsidR="008925B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173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дітей більше ніж у попередньому році</w:t>
      </w:r>
      <w:r w:rsidR="008925B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Всього працює 433 групи.</w:t>
      </w:r>
    </w:p>
    <w:p w14:paraId="39C554E3" w14:textId="15C46AB9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У 2019 році розпочав роботу новий заклад дошкільної освіти № 9 «</w:t>
      </w:r>
      <w:proofErr w:type="spellStart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Кобзарик</w:t>
      </w:r>
      <w:proofErr w:type="spellEnd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» у мікрорайоні Озерна, що розрахований на 215 місць, яким охоплено 330 дітей за </w:t>
      </w:r>
      <w:proofErr w:type="spellStart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списковим</w:t>
      </w:r>
      <w:proofErr w:type="spellEnd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складом. Таким чином, черга у мікрорайоні Озерна </w:t>
      </w:r>
      <w:r w:rsidR="001E674B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частково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розвантажена.</w:t>
      </w:r>
    </w:p>
    <w:p w14:paraId="625651D1" w14:textId="7A93DC28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Департаментом освіти та науки проведено ряд заходів з оптимізації штатних одиниць, а саме </w:t>
      </w:r>
      <w:r w:rsidR="007A54B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зменшено кількість фактично зайнятих посад</w:t>
      </w:r>
      <w:r w:rsidR="00DC7D0B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(в 2018 році – 9,5 ставок, в 2019 році – 14,5 ставок)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враховуючи відсоток фактичного відвідування дітей (</w:t>
      </w:r>
      <w:proofErr w:type="spellStart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кухарі</w:t>
      </w:r>
      <w:proofErr w:type="spellEnd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підсобні робітники прибиральники службових приміщень, машиністи із ремонту та прання білизни і спецодягу, каштеляни).</w:t>
      </w:r>
    </w:p>
    <w:p w14:paraId="6BEA522B" w14:textId="7777777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Витрати на 1 дитину в середньому по дошкільних закладах (без поточного ремонту) та фактичному відвідуванні дітей склали 37,1 тис. гривень.</w:t>
      </w:r>
    </w:p>
    <w:p w14:paraId="175F2A85" w14:textId="27449E8A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Найвища вартість утримання 1-ї дитини в таких закладах: </w:t>
      </w:r>
      <w:r w:rsidR="00FD5AF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ДНЗ № 25 (49,2 тис. грн), ДНЗ № 8 (46,3 тис. грн),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ДНЗ № 7 (45,1 тис. грн), </w:t>
      </w:r>
      <w:r w:rsidR="00FD5AF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ДНЗ №45 (44,0 тис. грн), ДНЗ №43 (43,8 тис. грн), ДНЗ № 52 (42,2 тис. грн), ДНЗ № 46 (42,1 тис. грн),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ДНЗ №34 (41,8 тис. грн), </w:t>
      </w:r>
      <w:r w:rsidR="00FD5AF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ДНЗ № 28 (41,5 тис. грн),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ДНЗ № 35 (41,5 тис. грн).</w:t>
      </w:r>
    </w:p>
    <w:p w14:paraId="38EEDD33" w14:textId="2B618D2C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Найнижча вартість склалась в ДНЗ № 5 (32,5 тис. грн), ДНЗ № 15 (31,6 тис. грн), ДНЗ № 30 (30,8 тис. грн), ДНЗ № 21 (33,8 тис. грн), ДНЗ № 23 (33,3 тис. грн), ДНЗ № 29 (32,9 тис. грн), ДНЗ № 32 (32,8 тис. грн),</w:t>
      </w:r>
      <w:r w:rsidR="009304E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ДНЗ № 36 (33,4 тис. грн), ДНЗ № 37 (32,7 тис. грн), ДНЗ № 40 (33,9 тис. грн), ДНЗ № 47 (33,7 тис. грн).</w:t>
      </w:r>
    </w:p>
    <w:p w14:paraId="3EA8BFCD" w14:textId="3E9D661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Надходження коштів до спеціального фонду в 2019 році порівняно з 2018 роком зросли на 4</w:t>
      </w:r>
      <w:r w:rsidR="00AB3BD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725,0 тис. грн (14,5%). Надходження </w:t>
      </w:r>
      <w:r w:rsidR="009304E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батьківської плати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від надання послуг харчування збільшились на 1 899,3 тис. грн (9,9%); від інших видів надходжень – на 2 825,7 тис. грн (21,2%). Найбільше зросли надходження до спеціального фонду в ДНЗ № 30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(ріст 46,9%)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ДНЗ №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8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(ріст 39,6%)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ДНЗ №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20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(ріст 39,2%)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ДНЗ №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38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(ріст 24,9%)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ДНЗ №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50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(ріст 20,9%)</w:t>
      </w:r>
      <w:r w:rsidR="004D504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 найменше – в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:</w:t>
      </w:r>
      <w:r w:rsidR="004D504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9603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ДНЗ № 36 (ріст 0,7%), ДНЗ № 43 (ріст 2,6%), ДНЗ № 52 (ріст 2,6%), ДНЗ № 10 (ріст 3,2%).</w:t>
      </w:r>
    </w:p>
    <w:p w14:paraId="6AD2DFE1" w14:textId="2391273F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Надходження коштів від </w:t>
      </w:r>
      <w:r w:rsidR="00330A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погодинної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оренди (надання фото-, відео- послуг, ляльковий театр, планетарій та ін.) в 2019 році порівняно з 2018 роком зменшились на 0,5 тис. грн (0,7 %). </w:t>
      </w:r>
    </w:p>
    <w:p w14:paraId="4F8E24AF" w14:textId="77777777" w:rsidR="00455F66" w:rsidRPr="00374C4E" w:rsidRDefault="00455F66" w:rsidP="00455F66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 забезпечення діяльності закладів позашкільної освіти в 2019 році спрямовано 40,0 млн. грн, що становить 3,4% від загального обсягу видатків на галузь, в тому числі видатки на заробітну плату з нарахуваннями працівникам – 25,9 млн. гривень.</w:t>
      </w:r>
    </w:p>
    <w:p w14:paraId="0DAEDC1F" w14:textId="3EDBDD6B" w:rsidR="00405CBF" w:rsidRPr="00374C4E" w:rsidRDefault="00405CBF" w:rsidP="003A25BD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Загальна кількість учнів, які відвідували заклади позашкільної освіти в 2019 році збільшилась в порівнянні з 2018 роком – на 356 учнів (з 4310 учнів до 4666 учнів) або на 8,3%, а саме в: Хмельницькому міському навчально-виробничому комбінаті – на 64 учня або на 12,1% (з 528 учнів до 592 учнів); Дитячій юнацькій спортивній школі – на 99 учнів або 22,1% (з 448 учнів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lastRenderedPageBreak/>
        <w:t>до 547 учнів); Дитячому юнацькому центрі – на 105 учнів або 20,6% (з 510 учнів до 615 учнів); Хмельницькому міському центрі туризму, краєзнавства та екскурсій учнівської молоді – на 138 учнів або 33,5% (з 412 учнів до 550 учнів).</w:t>
      </w:r>
      <w:r w:rsidR="003A25B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 Палаці творчості дітей та юнацтва загальна кількість учнів зменшилась на 50 учнів або на 2,1% (з 2412 учнів до 2362 учнів).</w:t>
      </w:r>
    </w:p>
    <w:p w14:paraId="47600576" w14:textId="12530CB0" w:rsidR="007A65C3" w:rsidRPr="00374C4E" w:rsidRDefault="007A65C3" w:rsidP="007A65C3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У 2019 році в Хмельницькому міському навчально-виробничому комбінаті </w:t>
      </w:r>
      <w:proofErr w:type="spellStart"/>
      <w:r w:rsidR="007C740E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спискова</w:t>
      </w:r>
      <w:proofErr w:type="spellEnd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кількість учнів склала лише 60,4% від проектної наповнюваності закладу. У порівнянні із 2016 роком кількість учнів скоротилась на 30%. Крім цього, відсоток відрахування по закінченню терміну навчання складає 15% (81 учень відрахований).</w:t>
      </w:r>
    </w:p>
    <w:p w14:paraId="171A885E" w14:textId="148DF676" w:rsidR="007C740E" w:rsidRPr="00374C4E" w:rsidRDefault="007C740E" w:rsidP="007A65C3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Також, проведеним моніторингом виявлено факт неналежного відпрацювання робочого часу працівниками закладу, в тому числі педагогічного складу (44% присутніх працівників від загального складу працюючих).</w:t>
      </w:r>
      <w:r w:rsidR="008B645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455F6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 класі з занять </w:t>
      </w:r>
      <w:proofErr w:type="spellStart"/>
      <w:r w:rsidR="00455F6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секретарної</w:t>
      </w:r>
      <w:proofErr w:type="spellEnd"/>
      <w:r w:rsidR="00455F6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справи були </w:t>
      </w:r>
      <w:r w:rsidR="008B645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присутні лише 3 учні та 4 учні </w:t>
      </w:r>
      <w:r w:rsidR="00455F6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– </w:t>
      </w:r>
      <w:r w:rsidR="008B645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 заняттях гуртка з кулінарії.</w:t>
      </w:r>
    </w:p>
    <w:p w14:paraId="5898EBF5" w14:textId="0713C88E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У літній період в позаміському дитячому закладі оздоровлення та відпочинку «Чайка» оздоровлено 871 дитину, в тому числі за рахунок бюджетних коштів 350 дітей; 45 дітей в наметовому містечку «Мандрівник» центру туризму, краєзнавства та екскурсій учнівської молоді та 36 дітей у літньому таборі «</w:t>
      </w:r>
      <w:proofErr w:type="spellStart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Прибузька</w:t>
      </w:r>
      <w:proofErr w:type="spellEnd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республіка» Палацу творчості дітей та юнацтва. </w:t>
      </w:r>
    </w:p>
    <w:p w14:paraId="7DA0EC2B" w14:textId="77777777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 Палаці творчості організовані додаткові освітні послуги, надходження від надання яких в 2019 році склали 56,8 тис. гривень.</w:t>
      </w:r>
    </w:p>
    <w:p w14:paraId="2191297B" w14:textId="67255925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Однак, потребує активізації робота установ позашкільної освіти щодо забезпечення </w:t>
      </w:r>
      <w:r w:rsidR="00BC3EF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власних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надходжень </w:t>
      </w:r>
      <w:r w:rsidR="00BC3EF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до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спеціальн</w:t>
      </w:r>
      <w:r w:rsidR="00BC3EF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ого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BC3EF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фонду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які у 2019 році склали 5,7 млн. грн</w:t>
      </w:r>
      <w:r w:rsidR="00C03157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що на 0,7 млн. грн (14%) більше 2018 року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в т. ч.: від надання платних послуг – 4,9 млн. грн</w:t>
      </w:r>
      <w:r w:rsidR="00C03157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(на 0,5 млн. грн більше або 11,4%)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 від отримання благодійних внесків – 0,7 млн. грн</w:t>
      </w:r>
      <w:r w:rsidR="00C03157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(на 0,3 млн. грн більше або 75%). При цьому,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благодійні внески відсутні в </w:t>
      </w:r>
      <w:r w:rsidR="00AB3BD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дитячо-юнацькому центрі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таборі «Чайка» та Центрі туризму.</w:t>
      </w:r>
    </w:p>
    <w:p w14:paraId="78B56BC7" w14:textId="0ABB35B3" w:rsidR="009A60F7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У м. Хмельницькому функціонує 6 закладів професійної (професійно-технічної) освіти</w:t>
      </w:r>
      <w:r w:rsidR="006C2897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н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а утримання </w:t>
      </w:r>
      <w:r w:rsidR="006C2897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яких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у 2019 році спрямовано 92</w:t>
      </w:r>
      <w:r w:rsidR="000A00B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794,5 тис. гр</w:t>
      </w:r>
      <w:r w:rsidR="00620D3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</w:t>
      </w:r>
      <w:r w:rsidR="009A60F7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з яких 78 079,8 тис. грн – кошти міського бюджету.</w:t>
      </w:r>
    </w:p>
    <w:p w14:paraId="41B536DA" w14:textId="60FC476A" w:rsidR="008A59CA" w:rsidRPr="00374C4E" w:rsidRDefault="00807D41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</w:t>
      </w:r>
      <w:r w:rsidR="008A59CA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ідсоток завантаженості закладів професійної (професійно-технічної) освіти відносно їх </w:t>
      </w:r>
      <w:proofErr w:type="spellStart"/>
      <w:r w:rsidR="008A59CA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проєктної</w:t>
      </w:r>
      <w:proofErr w:type="spellEnd"/>
      <w:r w:rsidR="008A59CA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потужності в 2019 році, при середньому показнику – 72,2%, коливається від 55,2% (Хмельницький професійний ліцей електроніки) до 85,8% (ВПУ № 25). </w:t>
      </w:r>
    </w:p>
    <w:p w14:paraId="337F1C11" w14:textId="78F2E356" w:rsidR="00EC1DFE" w:rsidRPr="0039364B" w:rsidRDefault="00EC1DFE" w:rsidP="00EC1DFE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proofErr w:type="spellStart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Вцілому</w:t>
      </w:r>
      <w:proofErr w:type="spellEnd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</w:t>
      </w:r>
      <w:r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</w:t>
      </w:r>
      <w:r w:rsidR="008A59CA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акладами професійної (професійно-технічної) освіти виконано регіональне замовлення на підготовку робітничих кадрів з врахуванням пропозицій міста. Фактичний набір учнів склав 7</w:t>
      </w:r>
      <w:r w:rsidR="005D7357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73</w:t>
      </w:r>
      <w:r w:rsidR="008A59CA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осіб на підготовку робітничих кадрів по регіональному замовленню</w:t>
      </w:r>
      <w:r w:rsidR="005D7357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F7156F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(на 98 чоловік або 11,3% менше 2018 року) </w:t>
      </w:r>
      <w:r w:rsidR="008A59CA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та 320 осіб по державному замовленню</w:t>
      </w:r>
      <w:r w:rsidR="00F7156F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(на 26 чоловік або 8,8% більше 2018 року)</w:t>
      </w:r>
      <w:r w:rsidR="008A59CA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  <w:r w:rsidR="008D3648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2A10BD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Поряд з цим, в Хмельницькому професійному ліцеї електроніки взагалі відсутні учні за державним замовленням</w:t>
      </w:r>
      <w:r w:rsidR="00FB4A44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795BB1B2" w14:textId="1CCB21A0" w:rsidR="0049254D" w:rsidRPr="00374C4E" w:rsidRDefault="0049254D" w:rsidP="0049254D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Середній показник наповнюваності груп становить 25,9 учнів. </w:t>
      </w:r>
      <w:r w:rsidR="0044543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Найв</w:t>
      </w:r>
      <w:r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ища наповнюваність становила в </w:t>
      </w:r>
      <w:r w:rsidR="0039364B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Хмельницькому професійному ліцеї – 28,1 учнів, ВПУ №4 – 27,5 учнів</w:t>
      </w:r>
      <w:r w:rsidR="00D2775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  <w:r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44543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най</w:t>
      </w:r>
      <w:r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менша – в </w:t>
      </w:r>
      <w:r w:rsidR="00D2775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ХЦПТО «Сфери послуг»</w:t>
      </w:r>
      <w:r w:rsidR="00D2775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D27753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– 2</w:t>
      </w:r>
      <w:r w:rsidR="00D2775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</w:t>
      </w:r>
      <w:r w:rsidR="00D27753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</w:t>
      </w:r>
      <w:r w:rsidR="00D2775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7</w:t>
      </w:r>
      <w:r w:rsidR="00D27753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учнів</w:t>
      </w:r>
      <w:r w:rsidR="00D2775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</w:t>
      </w:r>
      <w:r w:rsidR="00D27753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39364B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Хмельницькому професійному ліцеї електроніки – 24,1, </w:t>
      </w:r>
      <w:r w:rsidR="00D2775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учнів, </w:t>
      </w:r>
      <w:r w:rsidR="0039364B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ВПУ №25 – 25,4 учні</w:t>
      </w:r>
      <w:r w:rsidR="00D2775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</w:t>
      </w:r>
      <w:r w:rsidR="0039364B" w:rsidRPr="0039364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408DABCD" w14:textId="0E3AE331" w:rsidR="008A59CA" w:rsidRPr="00374C4E" w:rsidRDefault="008A59C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Високою залишається вартість навчання одного учня, яка становила </w:t>
      </w:r>
      <w:r w:rsidR="0060113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26,6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тис. грн</w:t>
      </w:r>
      <w:r w:rsidR="0049254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(без врахування видатків на стипендію)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найвищий показник у Хмельницькому професійному ліцеї електроніки – </w:t>
      </w:r>
      <w:r w:rsidR="0060113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30,4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тис. грн, у ВПУ № 25 – </w:t>
      </w:r>
      <w:r w:rsidR="0060113C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30,1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тис. гривень.</w:t>
      </w:r>
    </w:p>
    <w:p w14:paraId="1903E647" w14:textId="2007707B" w:rsidR="004F0808" w:rsidRPr="00374C4E" w:rsidRDefault="00BC5934" w:rsidP="00BC593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Надходження коштів до </w:t>
      </w:r>
      <w:r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спеціального фонду в 2019 році порівняно з 2018 роком зросли на </w:t>
      </w:r>
      <w:r w:rsidR="00152F64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4 815,2</w:t>
      </w:r>
      <w:r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тис. грн (</w:t>
      </w:r>
      <w:r w:rsidR="00152F64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59</w:t>
      </w:r>
      <w:r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,5%) та склали </w:t>
      </w:r>
      <w:r w:rsidR="00152F64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12 906,1</w:t>
      </w:r>
      <w:r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тис. грн</w:t>
      </w:r>
      <w:r w:rsidR="004F0808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в тому числі надходження від: навчання за державним замовленням – 8 566,5 тис. грн (більше на 3 787,2 тис. грн або на 79,2%), проходження учнями виробничої пра</w:t>
      </w:r>
      <w:r w:rsidR="00CE5408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</w:t>
      </w:r>
      <w:r w:rsidR="004F0808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тики – 1 987,6 тис. грн (</w:t>
      </w:r>
      <w:r w:rsidR="00CE5408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більше на 485,7 тис. грн або на </w:t>
      </w:r>
      <w:r w:rsidR="000F2B61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32,3%</w:t>
      </w:r>
      <w:r w:rsidR="00CE5408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="00EE3ECE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r w:rsidR="00EE3ECE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найбільше коштів надійшло у ХЦПТО «Сфери послуг» – 741,4 тис. грн, найменше – Хмельницький професійний ліцей електроніки – 22,8 тис. грн</w:t>
      </w:r>
      <w:r w:rsidR="00EE3ECE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="000F2B61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надання додаткових освітніх послуг – 307,2 тис. грн (більше на 129,3 тис. грн або на 72,7%)</w:t>
      </w:r>
      <w:r w:rsidR="005E1F98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r w:rsidR="005E1F9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ВПУ №25</w:t>
      </w:r>
      <w:r w:rsidR="0042062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)</w:t>
      </w:r>
      <w:r w:rsidR="000F2B61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1FF8E4CA" w14:textId="2A6DED27" w:rsidR="00C16CC3" w:rsidRPr="00374C4E" w:rsidRDefault="00C16CC3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252B33"/>
          <w:sz w:val="24"/>
          <w:szCs w:val="24"/>
          <w:lang w:val="uk-UA" w:eastAsia="uk-UA"/>
        </w:rPr>
      </w:pPr>
    </w:p>
    <w:p w14:paraId="562FCDDA" w14:textId="77777777" w:rsidR="00C16CC3" w:rsidRPr="00374C4E" w:rsidRDefault="00C16CC3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252B33"/>
          <w:sz w:val="24"/>
          <w:szCs w:val="24"/>
          <w:lang w:val="uk-UA" w:eastAsia="uk-UA"/>
        </w:rPr>
      </w:pPr>
    </w:p>
    <w:p w14:paraId="30DA1680" w14:textId="355F429A" w:rsidR="005E61DB" w:rsidRPr="00374C4E" w:rsidRDefault="005E61DB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i/>
          <w:iCs/>
          <w:color w:val="252B33"/>
          <w:sz w:val="24"/>
          <w:szCs w:val="24"/>
          <w:lang w:val="uk-UA" w:eastAsia="uk-UA"/>
        </w:rPr>
        <w:t>Галузь «Культура та мистецтво»</w:t>
      </w:r>
    </w:p>
    <w:p w14:paraId="399E0A63" w14:textId="63C46AEC" w:rsidR="005E61DB" w:rsidRPr="00374C4E" w:rsidRDefault="005E61DB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По галузі «Культура» в 2019 році в місті функціонували 7 шкіл естетичного виховання, 4 клубних заклад</w:t>
      </w:r>
      <w:r w:rsidR="0019530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и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15 бібліотек централізованої бібліотечної системи, 2 музеї, 2 муніципальних колективи та </w:t>
      </w:r>
      <w:proofErr w:type="spellStart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моно</w:t>
      </w:r>
      <w:proofErr w:type="spellEnd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-театр «Кут».</w:t>
      </w:r>
    </w:p>
    <w:p w14:paraId="7F01424A" w14:textId="78FF97DF" w:rsidR="005E61DB" w:rsidRPr="00374C4E" w:rsidRDefault="005E61DB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Видатки по загальному фонду на утримання закладів культури та проведення культурно-мистецьких заходів за 2019 рік склали 83,4 млн. грн і збільшились в порівнянні з минулим роком на 10,7 млн. грн або 14,7%. На заробітну плату працівників галузі в 2019 році спрямовано 70,4</w:t>
      </w:r>
      <w:r w:rsidR="00B10260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млн. грн, що на 8,5 млн. грн або 13,7% більше в порівнянні з минулим роком.</w:t>
      </w:r>
    </w:p>
    <w:p w14:paraId="3EA124EC" w14:textId="306BF422" w:rsidR="001E6D97" w:rsidRPr="00374C4E" w:rsidRDefault="005E61DB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У 2019 році </w:t>
      </w:r>
      <w:r w:rsidR="00C22A11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власні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надходження від надання платних послуг, господарської діяльності та оренди приміщення закладами культури становили 8,7 млн. грн, що на 1,3 млн. грн або 18,4% більше, ніж в 2018 році.</w:t>
      </w:r>
      <w:r w:rsidR="00C16CC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Найбільший ріст склав в наступних закладах: хор – в 7,9 рази</w:t>
      </w:r>
      <w:r w:rsidR="00DC1B3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(40,2 тис. грн)</w:t>
      </w:r>
      <w:r w:rsidR="00C16CC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</w:t>
      </w:r>
      <w:proofErr w:type="spellStart"/>
      <w:r w:rsidR="00C16CC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оркест</w:t>
      </w:r>
      <w:proofErr w:type="spellEnd"/>
      <w:r w:rsidR="00C16CC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– 90,1%</w:t>
      </w:r>
      <w:r w:rsidR="00DC1B3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(50,2 тис. грн)</w:t>
      </w:r>
      <w:r w:rsidR="00C16CC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музей історії міста – 39,9%</w:t>
      </w:r>
      <w:r w:rsidR="00DC1B3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(3,2 тис. грн)</w:t>
      </w:r>
      <w:r w:rsidR="00C16CC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школа образотворчого та декоративно-прикладного мистецтва</w:t>
      </w:r>
      <w:r w:rsidR="00E654B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="00C16CC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– 33,7%</w:t>
      </w:r>
      <w:r w:rsidR="00DC1B3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(590,8 тис. грн)</w:t>
      </w:r>
      <w:r w:rsidR="00510EA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 найменший в музичн</w:t>
      </w:r>
      <w:r w:rsidR="00DC1B3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ій</w:t>
      </w:r>
      <w:r w:rsidR="00510EA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школ</w:t>
      </w:r>
      <w:r w:rsidR="00DC1B3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і</w:t>
      </w:r>
      <w:r w:rsidR="00510EA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№1 – 5,7%</w:t>
      </w:r>
      <w:r w:rsidR="00DC1B3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(32,7 тис. грн)</w:t>
      </w:r>
      <w:r w:rsidR="00510EA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музична школа №2 – 7,0%</w:t>
      </w:r>
      <w:r w:rsidR="00DC1B3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(30,8 тис. грн)</w:t>
      </w:r>
      <w:r w:rsidR="00510EA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школа мистецтв – 11,7%</w:t>
      </w:r>
      <w:r w:rsidR="00DC1B3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(337,7 тис. грн)</w:t>
      </w:r>
      <w:r w:rsidR="00510EA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школа «</w:t>
      </w:r>
      <w:proofErr w:type="spellStart"/>
      <w:r w:rsidR="00510EA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Нікош</w:t>
      </w:r>
      <w:proofErr w:type="spellEnd"/>
      <w:r w:rsidR="00510EA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» – 11,0%</w:t>
      </w:r>
      <w:r w:rsidR="00DC1B3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(8,9 тис. грн)</w:t>
      </w:r>
      <w:r w:rsidR="00510EA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6B053E52" w14:textId="4ED43925" w:rsidR="005E61DB" w:rsidRPr="00374C4E" w:rsidRDefault="005E61DB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Протягом 2019 року в школах естетичного виховання навчалося 4 376 учнів, в т. ч. в бюджетних групах 2 865 учнів та на умовах самоокупності – 1546 учнів. В порівнянні з 2018 роком контингент учнів збільшився на 35 чоловік в групах на умовах самоокупності або на 2,3% (при цьому, в дитячій музичній школі №2 контингент учнів зменшився на 12 дітей, а  в дитячій школі мистецтв на 69 дітей).</w:t>
      </w:r>
      <w:r w:rsidR="00E654B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В бюджетних групах кількість учнів залишилась на рівні 2018 року.</w:t>
      </w:r>
    </w:p>
    <w:p w14:paraId="4334CA99" w14:textId="4F188E3D" w:rsidR="005E61DB" w:rsidRPr="00374C4E" w:rsidRDefault="005E61DB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Витрати на одного учня шкіл естетичного виховання за 2019 рік склали в середньому </w:t>
      </w:r>
      <w:r w:rsidR="00267AC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16 </w:t>
      </w:r>
      <w:r w:rsidR="00BF695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718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грн, що на </w:t>
      </w:r>
      <w:r w:rsidR="00BF695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2 565,0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грн або </w:t>
      </w:r>
      <w:r w:rsidR="00BF695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18,1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% більше ніж в 2018 році.</w:t>
      </w:r>
    </w:p>
    <w:p w14:paraId="5B4D1E55" w14:textId="2E096021" w:rsidR="005E61DB" w:rsidRPr="00374C4E" w:rsidRDefault="005E61DB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При цьому, найвищі витрати на одного учня в бюджетних класах в 2019 році </w:t>
      </w:r>
      <w:r w:rsidR="0019530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становили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по музичній школі №1 – 20</w:t>
      </w:r>
      <w:r w:rsidR="008A0BB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417,96 грн, музичній школі №2 – 19</w:t>
      </w:r>
      <w:r w:rsidR="008A0BB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490,6 грн, по дитячій школі мистецтв</w:t>
      </w:r>
      <w:r w:rsidR="008A0BB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– 18</w:t>
      </w:r>
      <w:r w:rsidR="008A0BB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502,69 грн та музичній школі №3 – 18</w:t>
      </w:r>
      <w:r w:rsidR="008A0BB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365,8 грн, а найменші витрати в дитячій школі образотворчого та декоративно-прикладного мистецтва – 7</w:t>
      </w:r>
      <w:r w:rsidR="008A0BB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896,51 гривень.</w:t>
      </w:r>
    </w:p>
    <w:p w14:paraId="07068091" w14:textId="6039C3A1" w:rsidR="006910E8" w:rsidRPr="00374C4E" w:rsidRDefault="0003789A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 утримання 15 бібліотек міста в 2019 році спрямовано 7 934,0 тис. грн що на 844,3 тис. грн або 11,9% більше 2018 року. Кількість книговидач зросла на 0,9 тис. одиниць та становила 615,0 тис. книговидач.</w:t>
      </w:r>
      <w:r w:rsidR="00136BC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Власні надходження в порівняні з 2018 роком зросли на 47,3 тис. грн або на 22,5% та становили 257,7 тис. гривень.</w:t>
      </w:r>
    </w:p>
    <w:p w14:paraId="3891790C" w14:textId="6F2DC366" w:rsidR="005E61DB" w:rsidRDefault="005E61DB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Моніторинг споживання енергоносіїв в закладах культури </w:t>
      </w:r>
      <w:r w:rsidR="009C490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 порівнянні з 2018 роком</w:t>
      </w:r>
      <w:r w:rsid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показав зменшення споживання теплової енергії</w:t>
      </w:r>
      <w:r w:rsid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на 10,7% (181,1</w:t>
      </w:r>
      <w:r w:rsidR="009C490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proofErr w:type="spellStart"/>
      <w:r w:rsidR="009C490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Гкал</w:t>
      </w:r>
      <w:proofErr w:type="spellEnd"/>
      <w:r w:rsid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)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холодної води</w:t>
      </w:r>
      <w:r w:rsid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9C490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–</w:t>
      </w:r>
      <w:r w:rsid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2,8% (69,0</w:t>
      </w:r>
      <w:r w:rsidR="009C490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м³</w:t>
      </w:r>
      <w:r w:rsid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)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електроенергії </w:t>
      </w:r>
      <w:r w:rsidR="009C490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–</w:t>
      </w:r>
      <w:r w:rsid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14,8% (23 038,2</w:t>
      </w:r>
      <w:r w:rsidR="009C490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кВт*год</w:t>
      </w:r>
      <w:r w:rsid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)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та природного газу </w:t>
      </w:r>
      <w:r w:rsidR="009C490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–</w:t>
      </w:r>
      <w:r w:rsid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19,8% (2 549</w:t>
      </w:r>
      <w:r w:rsidR="009C4908" w:rsidRP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,9 м³)</w:t>
      </w:r>
      <w:r w:rsidRPr="009C490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136AA93B" w14:textId="68FCAE2D" w:rsidR="00365BCB" w:rsidRPr="00374C4E" w:rsidRDefault="00365BCB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Не виконано доручення, які були надані на минулорічних балансових комісіях щодо спрямування не менше 10% від загальної потреби на оплату енергоносіїв за рахунок власних надходжень </w:t>
      </w:r>
      <w:r w:rsidR="0051386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 школі мистецтв «Райдуга» (6,5%), Хмельницькій дитячій школі мистецтв (6,4%)</w:t>
      </w:r>
      <w:r w:rsidR="0041088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музичній школі №2 (4,3%)</w:t>
      </w:r>
      <w:r w:rsidR="00477803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44147E70" w14:textId="2A38FAE4" w:rsidR="00794033" w:rsidRPr="00374C4E" w:rsidRDefault="00794033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highlight w:val="cyan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Також, не проведено оптимізацію штатних розписів в міському будинку культури, в дитячій школі мистецтв «Райдуга», дитячих музичних школах №2 та №3.</w:t>
      </w:r>
    </w:p>
    <w:p w14:paraId="72C9284E" w14:textId="77777777" w:rsidR="00365BCB" w:rsidRPr="00374C4E" w:rsidRDefault="00365BCB" w:rsidP="005213F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</w:p>
    <w:p w14:paraId="403D1679" w14:textId="77777777" w:rsidR="005213F6" w:rsidRPr="00374C4E" w:rsidRDefault="005213F6" w:rsidP="005213F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</w:p>
    <w:p w14:paraId="25CD5243" w14:textId="77777777" w:rsidR="00CA1432" w:rsidRPr="00374C4E" w:rsidRDefault="00CA1432" w:rsidP="005213F6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i/>
          <w:iCs/>
          <w:color w:val="252B33"/>
          <w:sz w:val="24"/>
          <w:szCs w:val="24"/>
          <w:lang w:val="uk-UA" w:eastAsia="uk-UA"/>
        </w:rPr>
        <w:t>Галузь «Фізична культура та молодіжна політика»</w:t>
      </w:r>
    </w:p>
    <w:p w14:paraId="50D98ABD" w14:textId="0033DBF2" w:rsidR="00CA1432" w:rsidRPr="00BB1768" w:rsidRDefault="00CA1432" w:rsidP="006B1D7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На утримання установ галузі в 2019 році, а також на проведення спортивних та молодіжних заходів, спрямовано з міського бюджету 53,2 млн. грн, що на 12,7 млн. грн більше, ніж у 2018 </w:t>
      </w:r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році.</w:t>
      </w:r>
    </w:p>
    <w:p w14:paraId="185FABB6" w14:textId="207B1933" w:rsidR="00BB1768" w:rsidRPr="00BB1768" w:rsidRDefault="00BB1768" w:rsidP="00BB1768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 галузі фізичної культури та спорту у 2019 році проведено 537 спортивних заходів. Найбільші з них  «KHMELNYTSKY СITY RUN 2019</w:t>
      </w:r>
      <w:r w:rsidR="00974F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в якому прийняли  участь мешканці міста, області та гості з інших міст України. В рамках заходу була  проведена «Ветеранська десятка» - дистанція 10 км на якій змагалися учасники АТО, які отримали поранення під час військових дій на сході України, ветерани військової служби, військовослужбовці України та інших держав. </w:t>
      </w:r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«Ветеранська десятка» в Хмельницькому була одним з  відбіркових етапів до забігу «Морської піхоти», який відбудеться у м. Вашингтон (США), пробіг та </w:t>
      </w:r>
      <w:proofErr w:type="spellStart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велозаїзд</w:t>
      </w:r>
      <w:proofErr w:type="spellEnd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«Вершина Свободи», в  якому учасники заходу подолали на швидкість дистанцію в 500 метрів – це підйом </w:t>
      </w:r>
      <w:r w:rsidR="00974F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гору по вулиці Свободи. Вперше в місті до Дня захисту дітей 1 червня проведено «Футбол фест» участь прийняло 50 сімей. Проведено змагання «Богатирські ігри», в яких  участь прийняли найсильніші атлети України. В травні 2019 року в місті почав працювати проект «</w:t>
      </w:r>
      <w:proofErr w:type="spellStart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Fitness</w:t>
      </w:r>
      <w:proofErr w:type="spellEnd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city</w:t>
      </w:r>
      <w:proofErr w:type="spellEnd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="00974F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рамках якого на спортивному комплексі «Поділля» щосуботи  проводились тренування від найкращих тренерів міста.</w:t>
      </w:r>
    </w:p>
    <w:p w14:paraId="294B1200" w14:textId="7F5966E4" w:rsidR="00BB1768" w:rsidRPr="00BB1768" w:rsidRDefault="00BB1768" w:rsidP="00BB1768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2019 році забезпечено виплату стипендії міського голови п’ятнадцяти кращим спортсменам міста: </w:t>
      </w:r>
      <w:proofErr w:type="spellStart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Бех-Романчук</w:t>
      </w:r>
      <w:proofErr w:type="spellEnd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Марині та </w:t>
      </w:r>
      <w:proofErr w:type="spellStart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Боруці</w:t>
      </w:r>
      <w:proofErr w:type="spellEnd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Марії у розмірі 10 тис. грн, усім іншим </w:t>
      </w:r>
      <w:bookmarkStart w:id="0" w:name="_Hlk43450407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bookmarkEnd w:id="0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розмірі 100% від прожиткового мінімуму для працездатних осіб. Також, </w:t>
      </w:r>
      <w:proofErr w:type="spellStart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виплачено</w:t>
      </w:r>
      <w:proofErr w:type="spellEnd"/>
      <w:r w:rsidRPr="00BB17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премію міського голови п’ятнадцяти кращим тренерам міста у розмірі 100% від прожиткового мінімуму для працездатних осіб.</w:t>
      </w:r>
    </w:p>
    <w:p w14:paraId="44AC498E" w14:textId="0E08672D" w:rsidR="00CA1432" w:rsidRPr="00374C4E" w:rsidRDefault="00CA1432" w:rsidP="006B1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По галузі «Фізична культура та молодіжна політика» в 2019 році в місті функціонували дитячо-юнацькі спортивні школи №1, 2, 3, дитячо-юнацькі спортивні школи Хмельницької обласної організації ФСТ </w:t>
      </w:r>
      <w:r w:rsidR="00974F1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«Україна»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(«Авангард», «Буревісник» та «Спартак»), Центр по роботі з дітьми та підлітками за місцем проживання, Центр соціальних служб для сім’ї, дітей та молоді, КУ «Молодіжний центр», спортивно-культурний центр «</w:t>
      </w:r>
      <w:proofErr w:type="spellStart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Плоскирів</w:t>
      </w:r>
      <w:proofErr w:type="spellEnd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», на утримання яких спрямовано 34,9 млн. грн або 65,6% всіх видатків галузі.</w:t>
      </w:r>
    </w:p>
    <w:p w14:paraId="208E9EB6" w14:textId="45731BC9" w:rsidR="00CA1432" w:rsidRPr="00374C4E" w:rsidRDefault="00CA1432" w:rsidP="006B1D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В 2019 році в дитячо-юнацьких спортивних школах займалося 1897 вихованців у відділеннях з 16 видів спорту. Кількість вихованців шкіл збільшилась на 36 чоловік в порівнянні з 2018 роком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(в ДЮСШ №3 збільшилась кількість дітей на 23 чоловік</w:t>
      </w:r>
      <w:r w:rsidR="00CB589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и</w:t>
      </w:r>
      <w:r w:rsidR="00C31145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 в ДЮСШ №2 – 9 чоловік, в ДЮСШ №1 – 4 чоловік</w:t>
      </w:r>
      <w:r w:rsidR="00B33F01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и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)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6B6298" w14:textId="109515CF" w:rsidR="00CA1432" w:rsidRPr="004C1B85" w:rsidRDefault="00CA1432" w:rsidP="006B1D74">
      <w:pPr>
        <w:pStyle w:val="a7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74C4E">
        <w:rPr>
          <w:rFonts w:ascii="Times New Roman" w:hAnsi="Times New Roman"/>
          <w:sz w:val="24"/>
          <w:szCs w:val="24"/>
          <w:lang w:val="uk-UA"/>
        </w:rPr>
        <w:t xml:space="preserve">Проте, вартість витрат на одного вихованця в дитячо-юнацьких спортивних школах збільшилась в порівнянні з 2018 роком: в ДЮСШ №1 – на 16,2% і склала 8,6 тис. грн, ДЮСШ №2 – на 8,6% та склала 12,6 тис. </w:t>
      </w:r>
      <w:r w:rsidRPr="004C1B85">
        <w:rPr>
          <w:rFonts w:ascii="Times New Roman" w:hAnsi="Times New Roman"/>
          <w:sz w:val="24"/>
          <w:szCs w:val="24"/>
          <w:lang w:val="uk-UA"/>
        </w:rPr>
        <w:t>грн, ДЮСШ №3 – на 8,3% та склала 10,4 тис. грн.</w:t>
      </w:r>
    </w:p>
    <w:p w14:paraId="427252DB" w14:textId="1C0E5928" w:rsidR="00402C4D" w:rsidRPr="004C1B85" w:rsidRDefault="00402C4D" w:rsidP="006B1D74">
      <w:pPr>
        <w:pStyle w:val="a7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4C1B85">
        <w:rPr>
          <w:rFonts w:ascii="Times New Roman" w:hAnsi="Times New Roman"/>
          <w:sz w:val="24"/>
          <w:szCs w:val="24"/>
          <w:lang w:val="uk-UA"/>
        </w:rPr>
        <w:t>Поряд з цим, залишається високою вартість утримання 14 вихованців відділення кульової стрільби ДЮСШ №2</w:t>
      </w:r>
      <w:r w:rsidR="004C1B85" w:rsidRPr="004C1B85">
        <w:rPr>
          <w:rFonts w:ascii="Times New Roman" w:hAnsi="Times New Roman"/>
          <w:sz w:val="24"/>
          <w:szCs w:val="24"/>
          <w:lang w:val="uk-UA"/>
        </w:rPr>
        <w:t xml:space="preserve"> – 43,2 тис. гривень на рік.</w:t>
      </w:r>
    </w:p>
    <w:p w14:paraId="6F198651" w14:textId="6FE5D7ED" w:rsidR="00B33F01" w:rsidRPr="00983448" w:rsidRDefault="0089506D" w:rsidP="00983448">
      <w:pPr>
        <w:pStyle w:val="a7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4C1B85">
        <w:rPr>
          <w:rFonts w:ascii="Times New Roman" w:hAnsi="Times New Roman"/>
          <w:sz w:val="24"/>
          <w:szCs w:val="24"/>
          <w:lang w:val="uk-UA"/>
        </w:rPr>
        <w:t xml:space="preserve">Виконано </w:t>
      </w:r>
      <w:r w:rsidRPr="004C1B85">
        <w:rPr>
          <w:rFonts w:ascii="Times New Roman" w:hAnsi="Times New Roman"/>
          <w:color w:val="252B33"/>
          <w:sz w:val="24"/>
          <w:szCs w:val="24"/>
          <w:lang w:val="uk-UA" w:eastAsia="uk-UA"/>
        </w:rPr>
        <w:t>доручення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, які були надані на минулорічних балансових комісіях щодо</w:t>
      </w:r>
      <w:r w:rsidR="00983448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формування оптимальної кількості штатної чисельності </w:t>
      </w:r>
      <w:r w:rsidR="00983448" w:rsidRPr="00374C4E">
        <w:rPr>
          <w:rFonts w:ascii="Times New Roman" w:hAnsi="Times New Roman"/>
          <w:sz w:val="24"/>
          <w:szCs w:val="24"/>
          <w:lang w:val="uk-UA"/>
        </w:rPr>
        <w:t>адміністративно-обслуговуючого персоналу</w:t>
      </w:r>
      <w:r w:rsidR="00983448">
        <w:rPr>
          <w:rFonts w:ascii="Times New Roman" w:hAnsi="Times New Roman"/>
          <w:sz w:val="24"/>
          <w:szCs w:val="24"/>
          <w:lang w:val="uk-UA"/>
        </w:rPr>
        <w:t xml:space="preserve">. Так, в порівняні з 2018 роком кількість осіб, які працювали на 1,5 </w:t>
      </w:r>
      <w:r w:rsidR="00983448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ставки</w:t>
      </w:r>
      <w:r w:rsidR="00983448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зменшено з 10 до 6 осіб, на </w:t>
      </w:r>
      <w:r w:rsidR="00983448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1,25 ставки</w:t>
      </w:r>
      <w:r w:rsidR="00983448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– з 22 до 7 осіб, на неповну ставку – з 9 до 7 осіб.</w:t>
      </w:r>
      <w:r w:rsidR="0098344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3448" w:rsidRPr="00374C4E">
        <w:rPr>
          <w:rFonts w:ascii="Times New Roman" w:hAnsi="Times New Roman"/>
          <w:sz w:val="24"/>
          <w:szCs w:val="24"/>
          <w:lang w:val="uk-UA"/>
        </w:rPr>
        <w:t xml:space="preserve">Також, слід зазначити що </w:t>
      </w:r>
      <w:r w:rsidR="00983448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кількість </w:t>
      </w:r>
      <w:r w:rsidR="00983448" w:rsidRPr="00374C4E">
        <w:rPr>
          <w:rFonts w:ascii="Times New Roman" w:hAnsi="Times New Roman"/>
          <w:sz w:val="24"/>
          <w:szCs w:val="24"/>
          <w:lang w:val="uk-UA"/>
        </w:rPr>
        <w:t xml:space="preserve">адміністративно-обслуговуючого персоналу </w:t>
      </w:r>
      <w:r w:rsidR="00983448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складає 109,83 одиниць або 64,5% до загальної кількості працівників (170,25 одиниць).</w:t>
      </w:r>
    </w:p>
    <w:p w14:paraId="6945CC2B" w14:textId="6AE8ABFF" w:rsidR="0089506D" w:rsidRDefault="0089506D" w:rsidP="00B33F01">
      <w:pPr>
        <w:pStyle w:val="a7"/>
        <w:ind w:firstLine="720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Не виконано доручення, які були надані на минулорічних балансових комісіях щодо переведення на відомчу охорону приміщення ДЮСШ №3 по вул.</w:t>
      </w:r>
      <w:r w:rsidR="006569F5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Спортивній, 16.</w:t>
      </w:r>
    </w:p>
    <w:p w14:paraId="74642B17" w14:textId="24B8FB51" w:rsidR="003B1654" w:rsidRPr="00374C4E" w:rsidRDefault="003B1654" w:rsidP="00B33F01">
      <w:pPr>
        <w:pStyle w:val="a7"/>
        <w:ind w:firstLine="720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На утримання центру соціальних служб для сім’ї, дітей та молоді в 2019 році спрямовано 3 475,8 тис. грн </w:t>
      </w:r>
      <w:r w:rsidR="00323897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що на 31,9% або 841,2 тис. грн більше 2018 року</w:t>
      </w:r>
      <w:r w:rsidR="00374C4E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. Середня заробітна плата працівників центру у 2019 році зросла на 1 012,00 грн або 15,6% та становила 7 491,00 гривень.</w:t>
      </w:r>
    </w:p>
    <w:p w14:paraId="2234B0AC" w14:textId="3846ABBD" w:rsidR="003B1654" w:rsidRPr="00374C4E" w:rsidRDefault="00374C4E" w:rsidP="00157D50">
      <w:pPr>
        <w:pStyle w:val="a7"/>
        <w:ind w:firstLine="720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В рамках інформаційно-профілактичн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>ої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робот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и </w:t>
      </w:r>
      <w:r w:rsidR="00157D50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центром 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проведено 406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інформаційних кампаній</w:t>
      </w:r>
      <w:r w:rsidR="00157D50">
        <w:rPr>
          <w:rFonts w:ascii="Times New Roman" w:hAnsi="Times New Roman"/>
          <w:color w:val="252B33"/>
          <w:sz w:val="24"/>
          <w:szCs w:val="24"/>
          <w:lang w:val="uk-UA" w:eastAsia="uk-UA"/>
        </w:rPr>
        <w:t>, п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роведено</w:t>
      </w:r>
      <w:r w:rsidR="00157D50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625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профілактичних</w:t>
      </w:r>
      <w:r w:rsidR="00157D50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proofErr w:type="spellStart"/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лекційно</w:t>
      </w:r>
      <w:proofErr w:type="spellEnd"/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-тренінгових занять</w:t>
      </w:r>
      <w:r w:rsidR="00157D50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, 155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тематичних заходів «Година з психологом»</w:t>
      </w:r>
      <w:r w:rsidR="00157D50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та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«За здоровий спосіб життя»</w:t>
      </w:r>
      <w:r w:rsidR="00157D50">
        <w:rPr>
          <w:rFonts w:ascii="Times New Roman" w:hAnsi="Times New Roman"/>
          <w:color w:val="252B33"/>
          <w:sz w:val="24"/>
          <w:szCs w:val="24"/>
          <w:lang w:val="uk-UA" w:eastAsia="uk-UA"/>
        </w:rPr>
        <w:t>, р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озроблено </w:t>
      </w:r>
      <w:r w:rsidR="00157D50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46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рубрик</w:t>
      </w:r>
      <w:r w:rsidR="00157D50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«Поради психолога» на ТРК «Місто»</w:t>
      </w:r>
      <w:r w:rsidR="00157D50">
        <w:rPr>
          <w:rFonts w:ascii="Times New Roman" w:hAnsi="Times New Roman"/>
          <w:color w:val="252B33"/>
          <w:sz w:val="24"/>
          <w:szCs w:val="24"/>
          <w:lang w:val="uk-UA" w:eastAsia="uk-UA"/>
        </w:rPr>
        <w:t>.</w:t>
      </w:r>
    </w:p>
    <w:p w14:paraId="4608DC1A" w14:textId="130D7F4B" w:rsidR="003B1654" w:rsidRPr="00374C4E" w:rsidRDefault="00402C4D" w:rsidP="008D6BCC">
      <w:pPr>
        <w:pStyle w:val="a7"/>
        <w:ind w:firstLine="720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>В 2019 році н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а обліку 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>ц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ентру перебувало 1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025 сімей, які перебувають у складних життєвих</w:t>
      </w:r>
      <w:r w:rsidR="008D6BCC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обставинах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>, з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дійснено – 234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оцінок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потреб сім’ї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для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призначення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допомоги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на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дітей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одиноким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матерям/батькам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>, з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дійснено 700 актів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перевірки цільового використання державної допомоги при народженні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  <w:r w:rsidR="003B1654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дитини.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</w:t>
      </w:r>
    </w:p>
    <w:p w14:paraId="5F1E5ED8" w14:textId="7B1B528A" w:rsidR="00CA1432" w:rsidRPr="00374C4E" w:rsidRDefault="00CA1432" w:rsidP="006B1D74">
      <w:pPr>
        <w:pStyle w:val="a7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74C4E">
        <w:rPr>
          <w:rFonts w:ascii="Times New Roman" w:hAnsi="Times New Roman"/>
          <w:sz w:val="24"/>
          <w:szCs w:val="24"/>
          <w:lang w:val="uk-UA"/>
        </w:rPr>
        <w:t>Протягом року комунальною установою «Молодіжний центр» проведено 112 заходів та було охоплено 15</w:t>
      </w:r>
      <w:r w:rsidR="009E207C">
        <w:rPr>
          <w:rFonts w:ascii="Times New Roman" w:hAnsi="Times New Roman"/>
          <w:sz w:val="24"/>
          <w:szCs w:val="24"/>
          <w:lang w:val="uk-UA"/>
        </w:rPr>
        <w:t> </w:t>
      </w:r>
      <w:r w:rsidRPr="00374C4E">
        <w:rPr>
          <w:rFonts w:ascii="Times New Roman" w:hAnsi="Times New Roman"/>
          <w:sz w:val="24"/>
          <w:szCs w:val="24"/>
          <w:lang w:val="uk-UA"/>
        </w:rPr>
        <w:t>431 учасників по основним напрямках роботи: національно-патріотичному, інклюзивному, культурно-масовому, екологія та неформальна освіта.</w:t>
      </w:r>
      <w:r w:rsidRPr="00374C4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2B2961AE" w14:textId="28F8A440" w:rsidR="00CA1432" w:rsidRPr="00374C4E" w:rsidRDefault="00CA1432" w:rsidP="006B1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C4E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Протягом 2019 року охоплено гуртковою та секційною роботою 1425 дітей та підлітків Центру по роботі з дітьми та підлітками за місцем проживання, з них 60 дітей відвідували секції безкоштовно на пільговій основі. У порівнянні з 2018 роком, кількість відвідувачів збільшилась</w:t>
      </w:r>
      <w:r w:rsidR="00D41149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лише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на 10 дітей.</w:t>
      </w:r>
    </w:p>
    <w:p w14:paraId="6D95288D" w14:textId="7035B87A" w:rsidR="00CA1432" w:rsidRPr="00374C4E" w:rsidRDefault="00CA1432" w:rsidP="006B1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C4E">
        <w:rPr>
          <w:rFonts w:ascii="Times New Roman" w:hAnsi="Times New Roman" w:cs="Times New Roman"/>
          <w:sz w:val="24"/>
          <w:szCs w:val="24"/>
          <w:lang w:val="uk-UA"/>
        </w:rPr>
        <w:t>В 2019 році педагогічними працівниками Центру було проведено 180 заходів, бесід, диспутів, вікторин та виховних годин</w:t>
      </w:r>
      <w:r w:rsidR="000C1E83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(що на 91 більше 2018 року)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>, якими було охоплено 8</w:t>
      </w:r>
      <w:r w:rsidR="00253D7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>800 дітей. З них на проведення 101 заходів було витрачено 54,5 тис. грн.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Вперше проведено заходи: 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Перегони на </w:t>
      </w:r>
      <w:proofErr w:type="spellStart"/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>толокарах</w:t>
      </w:r>
      <w:proofErr w:type="spellEnd"/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та самокатах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>Дворові олімпійські ігри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Спортивне </w:t>
      </w:r>
      <w:proofErr w:type="spellStart"/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>волонтерство</w:t>
      </w:r>
      <w:proofErr w:type="spellEnd"/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>COOL KIDS ATHLETICS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, турнір з настільних ігор 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>SCRABBLE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>ДЖЕНГА</w:t>
      </w:r>
      <w:r w:rsidR="00D97F80" w:rsidRPr="00374C4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45D77" w:rsidRPr="00374C4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1730599" w14:textId="34EE1416" w:rsidR="00E4270A" w:rsidRPr="00374C4E" w:rsidRDefault="005D75F8" w:rsidP="006B1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C4E">
        <w:rPr>
          <w:rFonts w:ascii="Times New Roman" w:hAnsi="Times New Roman" w:cs="Times New Roman"/>
          <w:sz w:val="24"/>
          <w:szCs w:val="24"/>
          <w:lang w:val="uk-UA"/>
        </w:rPr>
        <w:t>Власні надходження до спеціального фонду підпорядкованих установ</w:t>
      </w:r>
      <w:r w:rsidR="00E900E5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від надання платних послуг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за 2019 рік </w:t>
      </w:r>
      <w:proofErr w:type="spellStart"/>
      <w:r w:rsidRPr="00374C4E">
        <w:rPr>
          <w:rFonts w:ascii="Times New Roman" w:hAnsi="Times New Roman" w:cs="Times New Roman"/>
          <w:sz w:val="24"/>
          <w:szCs w:val="24"/>
          <w:lang w:val="uk-UA"/>
        </w:rPr>
        <w:t>вцілому</w:t>
      </w:r>
      <w:proofErr w:type="spellEnd"/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900E5" w:rsidRPr="00374C4E">
        <w:rPr>
          <w:rFonts w:ascii="Times New Roman" w:hAnsi="Times New Roman" w:cs="Times New Roman"/>
          <w:sz w:val="24"/>
          <w:szCs w:val="24"/>
          <w:lang w:val="uk-UA"/>
        </w:rPr>
        <w:t>росли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E900E5" w:rsidRPr="00374C4E">
        <w:rPr>
          <w:rFonts w:ascii="Times New Roman" w:hAnsi="Times New Roman" w:cs="Times New Roman"/>
          <w:sz w:val="24"/>
          <w:szCs w:val="24"/>
          <w:lang w:val="uk-UA"/>
        </w:rPr>
        <w:t>424,2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тис. грн або на </w:t>
      </w:r>
      <w:r w:rsidR="00E900E5" w:rsidRPr="00374C4E">
        <w:rPr>
          <w:rFonts w:ascii="Times New Roman" w:hAnsi="Times New Roman" w:cs="Times New Roman"/>
          <w:sz w:val="24"/>
          <w:szCs w:val="24"/>
          <w:lang w:val="uk-UA"/>
        </w:rPr>
        <w:t>5,1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% та становили </w:t>
      </w:r>
      <w:r w:rsidR="00E900E5" w:rsidRPr="00374C4E">
        <w:rPr>
          <w:rFonts w:ascii="Times New Roman" w:hAnsi="Times New Roman" w:cs="Times New Roman"/>
          <w:sz w:val="24"/>
          <w:szCs w:val="24"/>
          <w:lang w:val="uk-UA"/>
        </w:rPr>
        <w:t>2 185,6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тис. грн. </w:t>
      </w:r>
      <w:r w:rsidR="00E900E5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Найбільший ріст 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>скла</w:t>
      </w:r>
      <w:r w:rsidR="00E900E5" w:rsidRPr="00374C4E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в ДЮСШ №2 –</w:t>
      </w:r>
      <w:r w:rsidR="00E900E5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116,0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тис. грн або </w:t>
      </w:r>
      <w:r w:rsidR="00E900E5" w:rsidRPr="00374C4E">
        <w:rPr>
          <w:rFonts w:ascii="Times New Roman" w:hAnsi="Times New Roman" w:cs="Times New Roman"/>
          <w:sz w:val="24"/>
          <w:szCs w:val="24"/>
          <w:lang w:val="uk-UA"/>
        </w:rPr>
        <w:t>16,0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>%.</w:t>
      </w:r>
    </w:p>
    <w:p w14:paraId="2425E110" w14:textId="77777777" w:rsidR="006910E8" w:rsidRPr="00374C4E" w:rsidRDefault="006910E8" w:rsidP="006910E8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Моніторинг споживання енергоносіїв в закладах культури показав зменшення споживання теплової енергії, холодної води, електроенергії та природного газу  в порівнянні з 2018 роком.</w:t>
      </w:r>
    </w:p>
    <w:p w14:paraId="062E07C3" w14:textId="77777777" w:rsidR="009D1B7F" w:rsidRPr="00374C4E" w:rsidRDefault="009D1B7F" w:rsidP="006B1D74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</w:p>
    <w:p w14:paraId="2EEC7631" w14:textId="7C995BCC" w:rsidR="009D1B7F" w:rsidRPr="00374C4E" w:rsidRDefault="009D1B7F" w:rsidP="006B1D74">
      <w:pPr>
        <w:shd w:val="clear" w:color="auto" w:fill="FDFDFD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 метою підвищення ефективності використання та економії бюджетних коштів, покращення показників фінансово-господарської діяльності бюджетних установ м.</w:t>
      </w:r>
      <w:r w:rsidR="0096181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 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Хмельницького, керуючись законом України «Про місцеве самоврядування в Україні», виконавчий комітет міської ради</w:t>
      </w:r>
    </w:p>
    <w:p w14:paraId="106269F1" w14:textId="77777777" w:rsidR="00FD2BE3" w:rsidRPr="00374C4E" w:rsidRDefault="00FD2BE3" w:rsidP="009D1B7F">
      <w:pPr>
        <w:shd w:val="clear" w:color="auto" w:fill="FDFDFD"/>
        <w:spacing w:after="15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</w:p>
    <w:p w14:paraId="65E3D41C" w14:textId="77777777" w:rsidR="009D1B7F" w:rsidRPr="00374C4E" w:rsidRDefault="009D1B7F" w:rsidP="00253D7C">
      <w:pPr>
        <w:shd w:val="clear" w:color="auto" w:fill="FDFDFD"/>
        <w:spacing w:after="15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ВИРІШИВ:</w:t>
      </w:r>
    </w:p>
    <w:p w14:paraId="5A96B04A" w14:textId="77777777" w:rsidR="009D1B7F" w:rsidRPr="00374C4E" w:rsidRDefault="009D1B7F" w:rsidP="00CA14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1. Інформацію про підведення підсумків фінансово-господарської діяльності бюджетних установ м. Хмельницького взяти до відома.</w:t>
      </w:r>
    </w:p>
    <w:p w14:paraId="34BA3CD7" w14:textId="14CCD87F" w:rsidR="009D1B7F" w:rsidRDefault="009D1B7F" w:rsidP="00DB722C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 Департаменту освіти та науки (</w:t>
      </w:r>
      <w:proofErr w:type="spellStart"/>
      <w:r w:rsidR="006B1D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Балабуст</w:t>
      </w:r>
      <w:proofErr w:type="spellEnd"/>
      <w:r w:rsidR="006B1D74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Н.Ю.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):</w:t>
      </w:r>
    </w:p>
    <w:p w14:paraId="119A3710" w14:textId="77777777" w:rsidR="002557B3" w:rsidRPr="002557B3" w:rsidRDefault="002557B3" w:rsidP="00DB722C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63CC031D" w14:textId="51492E56" w:rsidR="002557B3" w:rsidRDefault="00152EA8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2.1. </w:t>
      </w:r>
      <w:r w:rsidR="004952AB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розглянути пропозицію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="00D82EA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щодо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передачі приміщення Хмельницького міського навчального виробничого комбінату </w:t>
      </w:r>
      <w:r w:rsidR="00D82EA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на баланс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Хмельницького інклюзивно</w:t>
      </w:r>
      <w:r w:rsidR="00AE16E1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го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ресурсного центру</w:t>
      </w:r>
      <w:r w:rsidR="003523EB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5B1B0F0C" w14:textId="77777777" w:rsidR="002557B3" w:rsidRPr="002557B3" w:rsidRDefault="002557B3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5225AF66" w14:textId="100347F2" w:rsidR="009D1B7F" w:rsidRDefault="00FD2A71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2.2</w:t>
      </w:r>
      <w:r w:rsidR="00152EA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. до 01.09.2021 </w:t>
      </w:r>
      <w:r w:rsidR="009D1B7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року завершити роботу щодо переоформлення установчих документів закладів освіти з метою приведення їх у відповідність до вимог Закону України «Про освіту» в частині створення закладів І – ІІІ, ІІ-ІІІ ступенів (ліцеї, гімназії)</w:t>
      </w:r>
      <w:r w:rsidR="003523EB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68EBB8F2" w14:textId="77777777" w:rsidR="00DD3F04" w:rsidRPr="00DD3F04" w:rsidRDefault="00DD3F04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170EF907" w14:textId="3623184C" w:rsidR="00A6663A" w:rsidRDefault="009D1B7F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2.3. припинити практику замін уроків адміністрацією закладів освіти, забезпечити ефективне використання робочого часу з метою виконання посадових обов’язків та функцій, покладених на адміністрацію закладів (</w:t>
      </w:r>
      <w:r w:rsidR="00A6663A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НВК № 4, СЗОШ № 19, СЗОШ № 29, СЗОШ № 1, НВК № 9, Ліце</w:t>
      </w:r>
      <w:r w:rsidR="003523EB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й</w:t>
      </w:r>
      <w:r w:rsidR="00A6663A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№ 15, ЗОШ № 24, СЗОШ № 27, Гімназі</w:t>
      </w:r>
      <w:r w:rsidR="003523EB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я</w:t>
      </w:r>
      <w:r w:rsidR="00A6663A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№ 1; Ліце</w:t>
      </w:r>
      <w:r w:rsidR="003523EB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й</w:t>
      </w:r>
      <w:r w:rsidR="00A6663A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№ 17, ЗОШ № 25, СЗОШ № 8, СЗОШ № 12, Колегіум, НВК № 6)</w:t>
      </w:r>
      <w:r w:rsidR="003523EB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7B67E32A" w14:textId="77777777" w:rsidR="00DD3F04" w:rsidRPr="00DD3F04" w:rsidRDefault="00DD3F04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5864814C" w14:textId="5B82AE01" w:rsidR="009D1B7F" w:rsidRDefault="009D1B7F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2.4. продовжити роботу щодо зменшення кількості працюючих на неповну ставку шляхом прозорого перерозподілу педагогічного навантаження; переглянути гранично допустиме тижневе навантаження (НВК № 2, НВК № 10 НВК № 4, НВО № 28, ЗОШ № 18</w:t>
      </w:r>
      <w:r w:rsidR="005E6762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НВО №5, Гімназія №2, НВК №10, </w:t>
      </w:r>
      <w:r w:rsidR="003523EB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</w:t>
      </w:r>
      <w:r w:rsidR="005E6762"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іцей №17, ЗОШ №18, СЗОШ №19, ЗОШ №21, НВО №23</w:t>
      </w:r>
      <w:r w:rsidRPr="00374C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);</w:t>
      </w:r>
    </w:p>
    <w:p w14:paraId="3F5A3DFF" w14:textId="77777777" w:rsidR="00DD3F04" w:rsidRPr="00DD3F04" w:rsidRDefault="00DD3F04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val="uk-UA" w:eastAsia="uk-UA"/>
        </w:rPr>
      </w:pPr>
    </w:p>
    <w:p w14:paraId="22C12C35" w14:textId="04092D1E" w:rsidR="009D1B7F" w:rsidRDefault="009D1B7F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2.5. забезпечити оптимальну кількість бюджетних груп продовженого дня та відповідну їх наповнюваність (</w:t>
      </w:r>
      <w:r w:rsidR="00F96970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СЗОШ №6, СЗОШ №7, НВК №9,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НВК№ 31, СЗОШ № 8, НВО № 23, Колегіум, ЗОШ № 22, Ліцей № 17, НВК № 9);</w:t>
      </w:r>
    </w:p>
    <w:p w14:paraId="6F148454" w14:textId="77777777" w:rsidR="00DD3F04" w:rsidRPr="00DD3F04" w:rsidRDefault="00DD3F04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41F64041" w14:textId="01257FB5" w:rsidR="009D1B7F" w:rsidRDefault="005E6762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2.6</w:t>
      </w:r>
      <w:r w:rsidR="009D1B7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 рекомендувати виплату грошової винагороди за сумлінну працю проводити з обов’язковим врахуванням персональних рейтингових показників педагогічних працівників, передбачених положеннями про заклади освіти;</w:t>
      </w:r>
    </w:p>
    <w:p w14:paraId="16A0F988" w14:textId="77777777" w:rsidR="00DD3F04" w:rsidRPr="00DD3F04" w:rsidRDefault="00DD3F04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1F0BD7E7" w14:textId="31A8C3C0" w:rsidR="009D1B7F" w:rsidRDefault="009D1B7F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</w:t>
      </w:r>
      <w:r w:rsidR="005E6762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7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. забезпечити </w:t>
      </w:r>
      <w:r w:rsidR="003E60D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збільшення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надходжень до спеціального фонду від надання додаткових освітніх послуг, </w:t>
      </w:r>
      <w:r w:rsidR="00D82EA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погодинної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оренди та харчування;</w:t>
      </w:r>
    </w:p>
    <w:p w14:paraId="411EAEE4" w14:textId="77777777" w:rsidR="00DD3F04" w:rsidRPr="00DD3F04" w:rsidRDefault="00DD3F04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24668E0A" w14:textId="3F460994" w:rsidR="009D1B7F" w:rsidRDefault="009D1B7F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lastRenderedPageBreak/>
        <w:t>2.</w:t>
      </w:r>
      <w:r w:rsidR="00DD3F04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8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 посилити контроль за відпрацюванням годин індивідуального навчання, факультативів та гуртків;</w:t>
      </w:r>
    </w:p>
    <w:p w14:paraId="7CEA560B" w14:textId="77777777" w:rsidR="00DD3F04" w:rsidRPr="00DD3F04" w:rsidRDefault="00DD3F04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0D63D64D" w14:textId="0C7936BD" w:rsidR="009D1B7F" w:rsidRDefault="009D1B7F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</w:t>
      </w:r>
      <w:r w:rsidR="00DD3F04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9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 забезпечити максимальне охоплення дошкільною освітою дітей з метою ліквідації до 01.01.202</w:t>
      </w:r>
      <w:r w:rsidR="005E6762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1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черги до дошкільних навчальних закладів;</w:t>
      </w:r>
    </w:p>
    <w:p w14:paraId="2135A2B7" w14:textId="77777777" w:rsidR="00DD3F04" w:rsidRPr="00DD3F04" w:rsidRDefault="00DD3F04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64C92CD5" w14:textId="3E9FEBF1" w:rsidR="009D1B7F" w:rsidRDefault="009D1B7F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2.1</w:t>
      </w:r>
      <w:r w:rsidR="00DD3F04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0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 забезпечити виконання підпорядкованими закладами освіти Концепції системи енергетичного менеджменту міста Хмельницького, звернувши особливу увагу на забезпечення оптимізації витрат на енергоносії;</w:t>
      </w:r>
    </w:p>
    <w:p w14:paraId="182B4FCD" w14:textId="77777777" w:rsidR="00DD3F04" w:rsidRPr="00DD3F04" w:rsidRDefault="00DD3F04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690E9585" w14:textId="0C0A1845" w:rsidR="002557B3" w:rsidRDefault="009D1B7F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2.1</w:t>
      </w:r>
      <w:r w:rsidR="00DD3F04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1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. </w:t>
      </w:r>
      <w:r w:rsidR="002557B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продовжити роботу щодо проведення аналізу якості харчування учнів та дітей в навчальних закладах міста;</w:t>
      </w:r>
    </w:p>
    <w:p w14:paraId="7A51CB4F" w14:textId="77777777" w:rsidR="00DD3F04" w:rsidRPr="00DD3F04" w:rsidRDefault="00DD3F04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78505768" w14:textId="01438C7C" w:rsidR="002557B3" w:rsidRDefault="002557B3" w:rsidP="0054667F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2.1</w:t>
      </w:r>
      <w:r w:rsidR="00DD3F04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. </w:t>
      </w:r>
      <w:r w:rsidR="009D1B7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активізувати роботу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закладів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професійно-технічної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освіти </w:t>
      </w:r>
      <w:r w:rsidR="009D1B7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щодо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:</w:t>
      </w:r>
    </w:p>
    <w:p w14:paraId="7ABF385F" w14:textId="1ACB9C7B" w:rsidR="002557B3" w:rsidRDefault="002557B3" w:rsidP="00894134">
      <w:pPr>
        <w:pStyle w:val="ab"/>
        <w:shd w:val="clear" w:color="auto" w:fill="FDFDFD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2557B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збільшення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підготовки учнів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а державн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им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замовлення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м;</w:t>
      </w:r>
    </w:p>
    <w:p w14:paraId="65193C59" w14:textId="72ECF4A7" w:rsidR="002557B3" w:rsidRDefault="002557B3" w:rsidP="00894134">
      <w:pPr>
        <w:pStyle w:val="ab"/>
        <w:shd w:val="clear" w:color="auto" w:fill="FDFDFD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ліцензування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нових та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актуальних на ринку праці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професій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247AC319" w14:textId="77777777" w:rsidR="002557B3" w:rsidRDefault="009D1B7F" w:rsidP="00894134">
      <w:pPr>
        <w:pStyle w:val="ab"/>
        <w:shd w:val="clear" w:color="auto" w:fill="FDFDFD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2557B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зменшення вартості навчання учня за рахунок формування оптимальної штатної чисельності працівників та наповнюваності груп (ВПУ № 25, Хмельницький професі</w:t>
      </w:r>
      <w:r w:rsidR="00CC6121" w:rsidRPr="002557B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йний ліцей електроніки)</w:t>
      </w:r>
      <w:r w:rsidR="002557B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4F42BB23" w14:textId="17711610" w:rsidR="002557B3" w:rsidRDefault="009D1B7F" w:rsidP="00894134">
      <w:pPr>
        <w:pStyle w:val="ab"/>
        <w:shd w:val="clear" w:color="auto" w:fill="FDFDFD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2557B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збільшення надходжень до спеціального фонду</w:t>
      </w:r>
      <w:r w:rsidR="002557B3" w:rsidRPr="002557B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, в тому числі від </w:t>
      </w:r>
      <w:r w:rsidRPr="002557B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виробничої практики;</w:t>
      </w:r>
    </w:p>
    <w:p w14:paraId="6868334F" w14:textId="77777777" w:rsidR="00DD3F04" w:rsidRPr="00DD3F04" w:rsidRDefault="00DD3F04" w:rsidP="00DD3F04">
      <w:pPr>
        <w:pStyle w:val="ab"/>
        <w:shd w:val="clear" w:color="auto" w:fill="FDFDFD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7AAD3C6C" w14:textId="307BB2FD" w:rsidR="00740D7F" w:rsidRDefault="00740D7F" w:rsidP="00C067E3">
      <w:pPr>
        <w:shd w:val="clear" w:color="auto" w:fill="FDFDFD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2557B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2.1</w:t>
      </w:r>
      <w:r w:rsidR="00DD3F04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</w:t>
      </w:r>
      <w:r w:rsidR="009D1B7F" w:rsidRPr="002557B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.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проаналізувати </w:t>
      </w:r>
      <w:r w:rsidR="005F061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 дошкільних навчальних закладах </w:t>
      </w:r>
      <w:r w:rsidR="005F061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склад </w:t>
      </w:r>
      <w:r w:rsidR="005F061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дітей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з інших територіальних громад та ініціювати </w:t>
      </w:r>
      <w:r w:rsidR="005F061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перед відповідними громадами </w:t>
      </w:r>
      <w:r w:rsidR="005F0618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питання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відшкодування ними коштів за </w:t>
      </w:r>
      <w:r w:rsidR="005F061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утримання дітей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</w:t>
      </w:r>
    </w:p>
    <w:p w14:paraId="148E53C1" w14:textId="77777777" w:rsidR="000D5BD0" w:rsidRPr="000D5BD0" w:rsidRDefault="000D5BD0" w:rsidP="00C067E3">
      <w:pPr>
        <w:shd w:val="clear" w:color="auto" w:fill="FDFDFD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8"/>
          <w:szCs w:val="8"/>
          <w:lang w:val="uk-UA" w:eastAsia="uk-UA"/>
        </w:rPr>
      </w:pPr>
    </w:p>
    <w:p w14:paraId="3B83ACA5" w14:textId="6C76A96A" w:rsidR="009D1B7F" w:rsidRDefault="00CA1432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</w:t>
      </w:r>
      <w:r w:rsidR="009D1B7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 Управлінню культури і туризму (</w:t>
      </w:r>
      <w:proofErr w:type="spellStart"/>
      <w:r w:rsidR="009D1B7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Ромасюков</w:t>
      </w:r>
      <w:proofErr w:type="spellEnd"/>
      <w:r w:rsidR="009D1B7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А. Є.):</w:t>
      </w:r>
    </w:p>
    <w:p w14:paraId="1F4E37C1" w14:textId="77777777" w:rsidR="0054667F" w:rsidRPr="00C93441" w:rsidRDefault="0054667F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3A1DD137" w14:textId="14DDA0A5" w:rsidR="008556BB" w:rsidRDefault="008556BB" w:rsidP="00DB722C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3.1. вжити ефективних заходів щодо збільшення контингенту учнів в школах естетичного виховання на умовах самоокупності та дітей в гуртках закладів культури, в т. ч. за рахунок надання нових видів послуг;</w:t>
      </w:r>
    </w:p>
    <w:p w14:paraId="15689A4F" w14:textId="77777777" w:rsidR="00307778" w:rsidRPr="00307778" w:rsidRDefault="00307778" w:rsidP="00DB722C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24F00592" w14:textId="7535C7EB" w:rsidR="008556BB" w:rsidRDefault="008556BB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3.2. вжити заходів щодо збільшення підвідомчими закладами </w:t>
      </w:r>
      <w:r w:rsidR="00C9344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власних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надходжень </w:t>
      </w:r>
      <w:r w:rsidR="00C9344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до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спеціальн</w:t>
      </w:r>
      <w:r w:rsidR="00C9344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ого фонду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2B4373E4" w14:textId="77777777" w:rsidR="00A93AE7" w:rsidRPr="00A93AE7" w:rsidRDefault="00A93AE7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2477E243" w14:textId="55C1AC7F" w:rsidR="002A0A86" w:rsidRDefault="008556BB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3.3. </w:t>
      </w:r>
      <w:r w:rsidR="002A0A8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переглянути ефективність використання коштів на </w:t>
      </w:r>
      <w:r w:rsidR="002A0A86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послуги з пожежної охорони в культурно-мистецькому центрі «Ветеран»</w:t>
      </w:r>
      <w:r w:rsidR="002A0A8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в частині «ціна-якість»;</w:t>
      </w:r>
    </w:p>
    <w:p w14:paraId="02036699" w14:textId="77777777" w:rsidR="00A93AE7" w:rsidRPr="00A93AE7" w:rsidRDefault="00A93AE7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0B4582AB" w14:textId="5783A29E" w:rsidR="008556BB" w:rsidRDefault="008556BB" w:rsidP="00632635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3.4. </w:t>
      </w:r>
      <w:r w:rsidR="002A0A8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продовжувати здійснювати </w:t>
      </w:r>
      <w:r w:rsidR="0063263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енергозберігаючі заходи та контроль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за використанням енергоносіїв в закладах культури;</w:t>
      </w:r>
    </w:p>
    <w:p w14:paraId="70027997" w14:textId="77777777" w:rsidR="00A93AE7" w:rsidRPr="00A93AE7" w:rsidRDefault="00A93AE7" w:rsidP="00632635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04B285BC" w14:textId="1B25B242" w:rsidR="008556BB" w:rsidRDefault="008556BB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3.5. </w:t>
      </w:r>
      <w:r w:rsidR="00CF40C7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забезпечити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спрямува</w:t>
      </w:r>
      <w:r w:rsidR="00CF40C7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ння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не менше 10% від загальної потреби на оплату енергоносіїв за рахунок власних надходжень підпорядкованих закладів;</w:t>
      </w:r>
    </w:p>
    <w:p w14:paraId="10345E9A" w14:textId="77777777" w:rsidR="00725789" w:rsidRPr="00725789" w:rsidRDefault="00725789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3FD5407C" w14:textId="32096800" w:rsidR="008556BB" w:rsidRDefault="008556BB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3.</w:t>
      </w:r>
      <w:r w:rsidR="007257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6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. забезпечити проведення інвентаризації музейних фондів в музеї студії </w:t>
      </w:r>
      <w:proofErr w:type="spellStart"/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фотомистецтв</w:t>
      </w:r>
      <w:proofErr w:type="spellEnd"/>
      <w:r w:rsidR="0041088D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2DE7A8A9" w14:textId="77777777" w:rsidR="00725789" w:rsidRPr="00725789" w:rsidRDefault="00725789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50E6250C" w14:textId="7CA17C29" w:rsidR="0041088D" w:rsidRDefault="0041088D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3.</w:t>
      </w:r>
      <w:r w:rsidR="007257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7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. </w:t>
      </w:r>
      <w:r w:rsidR="00725789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забезпечити проведення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ремонт</w:t>
      </w:r>
      <w:r w:rsidR="007257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у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воріт Мистецького дворика до 1 </w:t>
      </w:r>
      <w:r w:rsidR="007257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вересня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2020 року;</w:t>
      </w:r>
    </w:p>
    <w:p w14:paraId="256A0A4C" w14:textId="77777777" w:rsidR="00725789" w:rsidRPr="00725789" w:rsidRDefault="00725789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42F36821" w14:textId="5FD95DD4" w:rsidR="0041088D" w:rsidRDefault="007E61F1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3.</w:t>
      </w:r>
      <w:r w:rsidR="007257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8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. розглянути можливість 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переведення на відомчу охорону приміщення дитячої музичної школи №2;</w:t>
      </w:r>
    </w:p>
    <w:p w14:paraId="2A78DDA4" w14:textId="77777777" w:rsidR="00725789" w:rsidRPr="00725789" w:rsidRDefault="00725789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4"/>
          <w:szCs w:val="4"/>
          <w:lang w:val="uk-UA" w:eastAsia="uk-UA"/>
        </w:rPr>
      </w:pPr>
    </w:p>
    <w:p w14:paraId="51D3BEB5" w14:textId="7987DA7E" w:rsidR="00577594" w:rsidRDefault="00577594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3.</w:t>
      </w:r>
      <w:r w:rsidR="00725789">
        <w:rPr>
          <w:rFonts w:ascii="Times New Roman" w:hAnsi="Times New Roman"/>
          <w:color w:val="252B33"/>
          <w:sz w:val="24"/>
          <w:szCs w:val="24"/>
          <w:lang w:val="uk-UA" w:eastAsia="uk-UA"/>
        </w:rPr>
        <w:t>9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. оптиміз</w:t>
      </w:r>
      <w:r w:rsidR="00725789">
        <w:rPr>
          <w:rFonts w:ascii="Times New Roman" w:hAnsi="Times New Roman"/>
          <w:color w:val="252B33"/>
          <w:sz w:val="24"/>
          <w:szCs w:val="24"/>
          <w:lang w:val="uk-UA" w:eastAsia="uk-UA"/>
        </w:rPr>
        <w:t>увати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видатк</w:t>
      </w:r>
      <w:r w:rsidR="00E50B94">
        <w:rPr>
          <w:rFonts w:ascii="Times New Roman" w:hAnsi="Times New Roman"/>
          <w:color w:val="252B33"/>
          <w:sz w:val="24"/>
          <w:szCs w:val="24"/>
          <w:lang w:val="uk-UA" w:eastAsia="uk-UA"/>
        </w:rPr>
        <w:t>и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на послуги зв’язку підвідомчих закладів</w:t>
      </w:r>
      <w:r w:rsidR="00794033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;</w:t>
      </w:r>
    </w:p>
    <w:p w14:paraId="46893022" w14:textId="77777777" w:rsidR="00725789" w:rsidRPr="00725789" w:rsidRDefault="00725789" w:rsidP="008556BB">
      <w:pPr>
        <w:shd w:val="clear" w:color="auto" w:fill="FDFDFD"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4"/>
          <w:szCs w:val="4"/>
          <w:lang w:val="uk-UA" w:eastAsia="uk-UA"/>
        </w:rPr>
      </w:pPr>
    </w:p>
    <w:p w14:paraId="228B72BC" w14:textId="54343332" w:rsidR="00794033" w:rsidRDefault="00794033" w:rsidP="00DB722C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3.1</w:t>
      </w:r>
      <w:r w:rsidR="00725789">
        <w:rPr>
          <w:rFonts w:ascii="Times New Roman" w:hAnsi="Times New Roman"/>
          <w:color w:val="252B33"/>
          <w:sz w:val="24"/>
          <w:szCs w:val="24"/>
          <w:lang w:val="uk-UA" w:eastAsia="uk-UA"/>
        </w:rPr>
        <w:t>0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. забезпечити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проведення оптимізаці</w:t>
      </w:r>
      <w:r w:rsidR="007257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ї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штатних розписів в міському будинку культури, в дитячій школі мистецтв «Райдуга», дитячих музичних школах №2 та №3</w:t>
      </w:r>
      <w:r w:rsidR="00BF4109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;</w:t>
      </w:r>
    </w:p>
    <w:p w14:paraId="719CF2EE" w14:textId="77777777" w:rsidR="00725789" w:rsidRPr="00725789" w:rsidRDefault="00725789" w:rsidP="00DB722C">
      <w:pPr>
        <w:shd w:val="clear" w:color="auto" w:fill="FDFDFD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509E913C" w14:textId="269274D6" w:rsidR="00BF4109" w:rsidRPr="00374C4E" w:rsidRDefault="00BF4109" w:rsidP="00DB722C">
      <w:pPr>
        <w:shd w:val="clear" w:color="auto" w:fill="FDFDFD"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3.1</w:t>
      </w:r>
      <w:r w:rsidR="0072578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1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. розпочати реставраційні заходи </w:t>
      </w:r>
      <w:r w:rsidR="000D5BD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 приміщенні міського 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будинку культури.</w:t>
      </w:r>
    </w:p>
    <w:p w14:paraId="12CBCB36" w14:textId="0E7535B0" w:rsidR="009D1B7F" w:rsidRPr="00A13CA0" w:rsidRDefault="009D1B7F" w:rsidP="00DB722C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52B33"/>
          <w:sz w:val="8"/>
          <w:szCs w:val="8"/>
          <w:lang w:val="uk-UA" w:eastAsia="uk-UA"/>
        </w:rPr>
      </w:pPr>
    </w:p>
    <w:p w14:paraId="2F3F89A5" w14:textId="5B1CC78B" w:rsidR="009D1B7F" w:rsidRDefault="00CA1432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4</w:t>
      </w:r>
      <w:r w:rsidR="009D1B7F"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. Управлінню молоді та спорту (С. Ремез):</w:t>
      </w:r>
    </w:p>
    <w:p w14:paraId="7A1FFB35" w14:textId="77777777" w:rsidR="00963E9A" w:rsidRPr="00963E9A" w:rsidRDefault="00963E9A" w:rsidP="00DB722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4"/>
          <w:szCs w:val="4"/>
          <w:lang w:val="uk-UA" w:eastAsia="uk-UA"/>
        </w:rPr>
      </w:pPr>
    </w:p>
    <w:p w14:paraId="2C5BCCBD" w14:textId="37F506AF" w:rsidR="006569F5" w:rsidRDefault="00CA1432" w:rsidP="00DB722C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C4E">
        <w:rPr>
          <w:rFonts w:ascii="Times New Roman" w:hAnsi="Times New Roman" w:cs="Times New Roman"/>
          <w:bCs/>
          <w:sz w:val="24"/>
          <w:szCs w:val="24"/>
          <w:lang w:val="uk-UA"/>
        </w:rPr>
        <w:t>4.1. 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>вжити заходів щодо збільшення підвідомчими закладами надходжень до спеціального фонду;</w:t>
      </w:r>
    </w:p>
    <w:p w14:paraId="4E0E26BD" w14:textId="77777777" w:rsidR="00963E9A" w:rsidRPr="00963E9A" w:rsidRDefault="00963E9A" w:rsidP="00DB722C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14:paraId="72D1A27C" w14:textId="0FF0FF39" w:rsidR="00CA1432" w:rsidRDefault="00CA1432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74C4E">
        <w:rPr>
          <w:rFonts w:ascii="Times New Roman" w:hAnsi="Times New Roman" w:cs="Times New Roman"/>
          <w:bCs/>
          <w:sz w:val="24"/>
          <w:szCs w:val="24"/>
          <w:lang w:val="uk-UA"/>
        </w:rPr>
        <w:t>4.2. посилити відповідальність керівників закладів та контроль за відпрацюванням робочого часу адміністративно-господарським персоналом, забезпечити ведення необхідної документації контролю робочого часу згідно чинного законодавства;</w:t>
      </w:r>
    </w:p>
    <w:p w14:paraId="2B7BEA07" w14:textId="77777777" w:rsidR="00963E9A" w:rsidRPr="00963E9A" w:rsidRDefault="00963E9A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4"/>
          <w:szCs w:val="4"/>
          <w:lang w:val="uk-UA"/>
        </w:rPr>
      </w:pPr>
    </w:p>
    <w:p w14:paraId="6F5355FF" w14:textId="4BCDCA7C" w:rsidR="00CA1432" w:rsidRDefault="00CA1432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C4E">
        <w:rPr>
          <w:rFonts w:ascii="Times New Roman" w:hAnsi="Times New Roman" w:cs="Times New Roman"/>
          <w:bCs/>
          <w:sz w:val="24"/>
          <w:szCs w:val="24"/>
          <w:lang w:val="uk-UA"/>
        </w:rPr>
        <w:t>4.3. п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роводити постійний аналіз якості навчально-тренувального процесу, планування навантаження, засвоєння технічних та тактичних прийомів та схем, із залученням сучасних 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lastRenderedPageBreak/>
        <w:t>технічних засобів в тому числі відеозйомку навчально-тренувального процесу та безпосередньо змагальний процес спортсменів ДЮСШ;</w:t>
      </w:r>
    </w:p>
    <w:p w14:paraId="30DDDCE0" w14:textId="77777777" w:rsidR="00963E9A" w:rsidRPr="00963E9A" w:rsidRDefault="00963E9A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14:paraId="6D8D80C9" w14:textId="4A6F5172" w:rsidR="00CA1432" w:rsidRDefault="00CA1432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C4E">
        <w:rPr>
          <w:rFonts w:ascii="Times New Roman" w:hAnsi="Times New Roman" w:cs="Times New Roman"/>
          <w:sz w:val="24"/>
          <w:szCs w:val="24"/>
          <w:lang w:val="uk-UA"/>
        </w:rPr>
        <w:t>4.4</w:t>
      </w:r>
      <w:r w:rsidR="003B4338" w:rsidRPr="00374C4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4338" w:rsidRPr="00374C4E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>більш</w:t>
      </w:r>
      <w:r w:rsidR="003B4338" w:rsidRPr="00374C4E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масових</w:t>
      </w:r>
      <w:r w:rsidR="006569F5" w:rsidRPr="00374C4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загальноміських заходів</w:t>
      </w:r>
      <w:r w:rsidR="006569F5"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 та контингенту їх учасників;</w:t>
      </w:r>
    </w:p>
    <w:p w14:paraId="2B94549D" w14:textId="77777777" w:rsidR="00963E9A" w:rsidRPr="00963E9A" w:rsidRDefault="00963E9A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14:paraId="1069D5D8" w14:textId="40837048" w:rsidR="006569F5" w:rsidRDefault="006569F5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hAnsi="Times New Roman" w:cs="Times New Roman"/>
          <w:sz w:val="24"/>
          <w:szCs w:val="24"/>
          <w:lang w:val="uk-UA"/>
        </w:rPr>
        <w:t xml:space="preserve">4.5. </w:t>
      </w:r>
      <w:r w:rsidR="00CA791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забезпечити</w:t>
      </w:r>
      <w:r w:rsidRPr="00374C4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переведення на відомчу охорону приміщення ДЮСШ №3 по вул. Спортивній, 16;</w:t>
      </w:r>
    </w:p>
    <w:p w14:paraId="3EDDC810" w14:textId="77777777" w:rsidR="00963E9A" w:rsidRPr="00963E9A" w:rsidRDefault="00963E9A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4"/>
          <w:szCs w:val="4"/>
          <w:lang w:val="uk-UA" w:eastAsia="uk-UA"/>
        </w:rPr>
      </w:pPr>
    </w:p>
    <w:p w14:paraId="0F6EE76C" w14:textId="5D50DC43" w:rsidR="006569F5" w:rsidRDefault="006569F5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4.6.</w:t>
      </w:r>
      <w:r w:rsidR="00C567C1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завершити капітальний ремонт нежитлового приміщення на водно-спортивній станції по вул. Нижній Береговій, 2/1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;</w:t>
      </w:r>
    </w:p>
    <w:p w14:paraId="021ED700" w14:textId="77777777" w:rsidR="00963E9A" w:rsidRPr="00963E9A" w:rsidRDefault="00963E9A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4"/>
          <w:szCs w:val="4"/>
          <w:lang w:val="uk-UA" w:eastAsia="uk-UA"/>
        </w:rPr>
      </w:pPr>
    </w:p>
    <w:p w14:paraId="4637297F" w14:textId="742ADA9C" w:rsidR="006569F5" w:rsidRDefault="006569F5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4.7. активізувати роботу </w:t>
      </w:r>
      <w:r w:rsidR="0063506D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скаутської організації «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П</w:t>
      </w:r>
      <w:r w:rsidR="0063506D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ласт»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та розширити межі </w:t>
      </w:r>
      <w:r w:rsidR="0063506D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її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діяльності</w:t>
      </w:r>
      <w:r w:rsidR="0062287D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(провести збір, тренінг-навчання з метою підготовки кадрів)</w:t>
      </w:r>
      <w:r w:rsidR="00527667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;</w:t>
      </w:r>
    </w:p>
    <w:p w14:paraId="2B119B0C" w14:textId="77777777" w:rsidR="00963E9A" w:rsidRPr="00963E9A" w:rsidRDefault="00963E9A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4"/>
          <w:szCs w:val="4"/>
          <w:lang w:val="uk-UA" w:eastAsia="uk-UA"/>
        </w:rPr>
      </w:pPr>
    </w:p>
    <w:p w14:paraId="1AB68EE9" w14:textId="5D75D607" w:rsidR="00527667" w:rsidRDefault="00527667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4.8. </w:t>
      </w:r>
      <w:r w:rsidR="00467C20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активізувати роботу екологічного руху</w:t>
      </w:r>
      <w:r w:rsidR="0055292A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;</w:t>
      </w:r>
    </w:p>
    <w:p w14:paraId="0CA0AD01" w14:textId="77777777" w:rsidR="00963E9A" w:rsidRPr="00963E9A" w:rsidRDefault="00963E9A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4"/>
          <w:szCs w:val="4"/>
          <w:lang w:val="uk-UA" w:eastAsia="uk-UA"/>
        </w:rPr>
      </w:pPr>
    </w:p>
    <w:p w14:paraId="067F15E7" w14:textId="41996366" w:rsidR="0055292A" w:rsidRDefault="0055292A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24"/>
          <w:szCs w:val="24"/>
          <w:lang w:val="uk-UA" w:eastAsia="uk-UA"/>
        </w:rPr>
      </w:pP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4.9. </w:t>
      </w:r>
      <w:r w:rsidR="00467C20"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організувати та проводити змагання з кульової стрільби серед учнів, команд міської ради та комунальних установ</w:t>
      </w:r>
      <w:r w:rsidRPr="00374C4E">
        <w:rPr>
          <w:rFonts w:ascii="Times New Roman" w:hAnsi="Times New Roman"/>
          <w:color w:val="252B33"/>
          <w:sz w:val="24"/>
          <w:szCs w:val="24"/>
          <w:lang w:val="uk-UA" w:eastAsia="uk-UA"/>
        </w:rPr>
        <w:t>.</w:t>
      </w:r>
    </w:p>
    <w:p w14:paraId="34871E51" w14:textId="3EA2D03C" w:rsidR="00A13CA0" w:rsidRDefault="00A13CA0" w:rsidP="00CA143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52B33"/>
          <w:sz w:val="8"/>
          <w:szCs w:val="8"/>
          <w:lang w:val="uk-UA" w:eastAsia="uk-UA"/>
        </w:rPr>
      </w:pPr>
    </w:p>
    <w:p w14:paraId="071B5A3A" w14:textId="5EA52092" w:rsidR="00A13CA0" w:rsidRPr="00A13CA0" w:rsidRDefault="00A13CA0" w:rsidP="00A13CA0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5. Контроль за виконанням рішення покласти на </w:t>
      </w:r>
      <w:r w:rsidR="00ED25DF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секретаря міської ради </w:t>
      </w:r>
      <w:proofErr w:type="spellStart"/>
      <w:r w:rsidR="00ED25DF">
        <w:rPr>
          <w:rFonts w:ascii="Times New Roman" w:hAnsi="Times New Roman"/>
          <w:color w:val="252B33"/>
          <w:sz w:val="24"/>
          <w:szCs w:val="24"/>
          <w:lang w:val="uk-UA" w:eastAsia="uk-UA"/>
        </w:rPr>
        <w:t>Кривака</w:t>
      </w:r>
      <w:proofErr w:type="spellEnd"/>
      <w:r w:rsidR="00ED25DF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М.М., </w:t>
      </w: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>заступник</w:t>
      </w:r>
      <w:r w:rsidR="00ED25DF">
        <w:rPr>
          <w:rFonts w:ascii="Times New Roman" w:hAnsi="Times New Roman"/>
          <w:color w:val="252B33"/>
          <w:sz w:val="24"/>
          <w:szCs w:val="24"/>
          <w:lang w:val="uk-UA" w:eastAsia="uk-UA"/>
        </w:rPr>
        <w:t>а м</w:t>
      </w:r>
      <w:r w:rsidR="00475DD6">
        <w:rPr>
          <w:rFonts w:ascii="Times New Roman" w:hAnsi="Times New Roman"/>
          <w:color w:val="252B33"/>
          <w:sz w:val="24"/>
          <w:szCs w:val="24"/>
          <w:lang w:val="uk-UA" w:eastAsia="uk-UA"/>
        </w:rPr>
        <w:t>і</w:t>
      </w:r>
      <w:r w:rsidR="00ED25DF">
        <w:rPr>
          <w:rFonts w:ascii="Times New Roman" w:hAnsi="Times New Roman"/>
          <w:color w:val="252B33"/>
          <w:sz w:val="24"/>
          <w:szCs w:val="24"/>
          <w:lang w:val="uk-UA" w:eastAsia="uk-UA"/>
        </w:rPr>
        <w:t>ського голови Мельник Г.Л. згідно з розподілом обов’язків.</w:t>
      </w:r>
    </w:p>
    <w:p w14:paraId="19AF7ABC" w14:textId="073EBD35" w:rsidR="009D1B7F" w:rsidRPr="00374C4E" w:rsidRDefault="009D1B7F" w:rsidP="009D1B7F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highlight w:val="cyan"/>
          <w:lang w:val="uk-UA" w:eastAsia="uk-UA"/>
        </w:rPr>
      </w:pPr>
    </w:p>
    <w:p w14:paraId="0CED5021" w14:textId="77777777" w:rsidR="00FE76DB" w:rsidRPr="00374C4E" w:rsidRDefault="00FE76DB" w:rsidP="009D1B7F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highlight w:val="cyan"/>
          <w:lang w:val="uk-UA" w:eastAsia="uk-UA"/>
        </w:rPr>
      </w:pPr>
    </w:p>
    <w:p w14:paraId="7B35EDDE" w14:textId="77777777" w:rsidR="00F373AA" w:rsidRPr="00374C4E" w:rsidRDefault="00F373AA" w:rsidP="00F3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5420025" w14:textId="1E801BFF" w:rsidR="00D3200B" w:rsidRPr="00374C4E" w:rsidRDefault="00F373AA" w:rsidP="00AD5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74C4E">
        <w:rPr>
          <w:rFonts w:ascii="Times New Roman" w:hAnsi="Times New Roman"/>
          <w:sz w:val="24"/>
          <w:szCs w:val="24"/>
          <w:lang w:val="uk-UA"/>
        </w:rPr>
        <w:t xml:space="preserve">Міський голова         </w:t>
      </w:r>
      <w:r w:rsidRPr="00374C4E">
        <w:rPr>
          <w:rFonts w:ascii="Times New Roman" w:hAnsi="Times New Roman"/>
          <w:sz w:val="24"/>
          <w:szCs w:val="24"/>
          <w:lang w:val="uk-UA"/>
        </w:rPr>
        <w:tab/>
      </w:r>
      <w:r w:rsidRPr="00374C4E">
        <w:rPr>
          <w:rFonts w:ascii="Times New Roman" w:hAnsi="Times New Roman"/>
          <w:sz w:val="24"/>
          <w:szCs w:val="24"/>
          <w:lang w:val="uk-UA"/>
        </w:rPr>
        <w:tab/>
      </w:r>
      <w:r w:rsidRPr="00374C4E">
        <w:rPr>
          <w:rFonts w:ascii="Times New Roman" w:hAnsi="Times New Roman"/>
          <w:sz w:val="24"/>
          <w:szCs w:val="24"/>
          <w:lang w:val="uk-UA"/>
        </w:rPr>
        <w:tab/>
      </w:r>
      <w:r w:rsidRPr="00374C4E">
        <w:rPr>
          <w:rFonts w:ascii="Times New Roman" w:hAnsi="Times New Roman"/>
          <w:sz w:val="24"/>
          <w:szCs w:val="24"/>
          <w:lang w:val="uk-UA"/>
        </w:rPr>
        <w:tab/>
      </w:r>
      <w:r w:rsidRPr="00374C4E">
        <w:rPr>
          <w:rFonts w:ascii="Times New Roman" w:hAnsi="Times New Roman"/>
          <w:sz w:val="24"/>
          <w:szCs w:val="24"/>
          <w:lang w:val="uk-UA"/>
        </w:rPr>
        <w:tab/>
      </w:r>
      <w:r w:rsidR="00C06518">
        <w:rPr>
          <w:rFonts w:ascii="Times New Roman" w:hAnsi="Times New Roman"/>
          <w:sz w:val="24"/>
          <w:szCs w:val="24"/>
          <w:lang w:val="uk-UA"/>
        </w:rPr>
        <w:tab/>
      </w:r>
      <w:r w:rsidR="00C06518">
        <w:rPr>
          <w:rFonts w:ascii="Times New Roman" w:hAnsi="Times New Roman"/>
          <w:sz w:val="24"/>
          <w:szCs w:val="24"/>
          <w:lang w:val="uk-UA"/>
        </w:rPr>
        <w:tab/>
      </w:r>
      <w:r w:rsidR="00C06518">
        <w:rPr>
          <w:rFonts w:ascii="Times New Roman" w:hAnsi="Times New Roman"/>
          <w:sz w:val="24"/>
          <w:szCs w:val="24"/>
          <w:lang w:val="uk-UA"/>
        </w:rPr>
        <w:tab/>
      </w:r>
      <w:bookmarkStart w:id="1" w:name="_GoBack"/>
      <w:bookmarkEnd w:id="1"/>
      <w:r w:rsidRPr="00374C4E">
        <w:rPr>
          <w:rFonts w:ascii="Times New Roman" w:hAnsi="Times New Roman"/>
          <w:sz w:val="24"/>
          <w:szCs w:val="24"/>
          <w:lang w:val="uk-UA"/>
        </w:rPr>
        <w:t>О. СИМЧИШИН</w:t>
      </w:r>
    </w:p>
    <w:sectPr w:rsidR="00D3200B" w:rsidRPr="00374C4E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0286A"/>
    <w:multiLevelType w:val="multilevel"/>
    <w:tmpl w:val="49A6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52026"/>
    <w:multiLevelType w:val="hybridMultilevel"/>
    <w:tmpl w:val="2FDC6E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56642"/>
    <w:multiLevelType w:val="hybridMultilevel"/>
    <w:tmpl w:val="A260AF3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2A6B53"/>
    <w:multiLevelType w:val="hybridMultilevel"/>
    <w:tmpl w:val="6E88C564"/>
    <w:lvl w:ilvl="0" w:tplc="46FA688E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5" w15:restartNumberingAfterBreak="0">
    <w:nsid w:val="7AD176B7"/>
    <w:multiLevelType w:val="multilevel"/>
    <w:tmpl w:val="3BE8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27"/>
    <w:rsid w:val="00000AD7"/>
    <w:rsid w:val="0002071F"/>
    <w:rsid w:val="00027C57"/>
    <w:rsid w:val="00036D79"/>
    <w:rsid w:val="0003789A"/>
    <w:rsid w:val="00066483"/>
    <w:rsid w:val="00071210"/>
    <w:rsid w:val="00090F5C"/>
    <w:rsid w:val="000A00B6"/>
    <w:rsid w:val="000A1497"/>
    <w:rsid w:val="000C1E83"/>
    <w:rsid w:val="000C67AC"/>
    <w:rsid w:val="000D5BD0"/>
    <w:rsid w:val="000D65F3"/>
    <w:rsid w:val="000E7E72"/>
    <w:rsid w:val="000F172C"/>
    <w:rsid w:val="000F2B61"/>
    <w:rsid w:val="00123944"/>
    <w:rsid w:val="00124D46"/>
    <w:rsid w:val="00125B11"/>
    <w:rsid w:val="00136BCD"/>
    <w:rsid w:val="001479B5"/>
    <w:rsid w:val="0015142B"/>
    <w:rsid w:val="00152EA8"/>
    <w:rsid w:val="00152F64"/>
    <w:rsid w:val="00157D50"/>
    <w:rsid w:val="0019530B"/>
    <w:rsid w:val="00197028"/>
    <w:rsid w:val="00197C27"/>
    <w:rsid w:val="001C3C78"/>
    <w:rsid w:val="001C466C"/>
    <w:rsid w:val="001E674B"/>
    <w:rsid w:val="001E6D97"/>
    <w:rsid w:val="001F241D"/>
    <w:rsid w:val="001F394C"/>
    <w:rsid w:val="0020581E"/>
    <w:rsid w:val="00222AFD"/>
    <w:rsid w:val="002349DF"/>
    <w:rsid w:val="00250DCA"/>
    <w:rsid w:val="00253D7C"/>
    <w:rsid w:val="002557B3"/>
    <w:rsid w:val="00267AC9"/>
    <w:rsid w:val="002A0A86"/>
    <w:rsid w:val="002A10BD"/>
    <w:rsid w:val="002B3091"/>
    <w:rsid w:val="002D64EE"/>
    <w:rsid w:val="00307778"/>
    <w:rsid w:val="00323897"/>
    <w:rsid w:val="00326836"/>
    <w:rsid w:val="00330A89"/>
    <w:rsid w:val="003404DB"/>
    <w:rsid w:val="00341951"/>
    <w:rsid w:val="00344657"/>
    <w:rsid w:val="00347848"/>
    <w:rsid w:val="003523EB"/>
    <w:rsid w:val="00363F92"/>
    <w:rsid w:val="00365BCB"/>
    <w:rsid w:val="00374C4E"/>
    <w:rsid w:val="003765E3"/>
    <w:rsid w:val="00391D1D"/>
    <w:rsid w:val="00392F30"/>
    <w:rsid w:val="0039364B"/>
    <w:rsid w:val="003A25BD"/>
    <w:rsid w:val="003B1654"/>
    <w:rsid w:val="003B4338"/>
    <w:rsid w:val="003C5DAD"/>
    <w:rsid w:val="003D6364"/>
    <w:rsid w:val="003E60D8"/>
    <w:rsid w:val="003E7B0F"/>
    <w:rsid w:val="00402C4D"/>
    <w:rsid w:val="00405CBF"/>
    <w:rsid w:val="0041088D"/>
    <w:rsid w:val="00420625"/>
    <w:rsid w:val="004337CC"/>
    <w:rsid w:val="0044543E"/>
    <w:rsid w:val="00450F43"/>
    <w:rsid w:val="00452A92"/>
    <w:rsid w:val="00455F66"/>
    <w:rsid w:val="00467C20"/>
    <w:rsid w:val="00475DD6"/>
    <w:rsid w:val="00477803"/>
    <w:rsid w:val="004808BC"/>
    <w:rsid w:val="004839C0"/>
    <w:rsid w:val="00491EA5"/>
    <w:rsid w:val="0049254D"/>
    <w:rsid w:val="0049328A"/>
    <w:rsid w:val="004952AB"/>
    <w:rsid w:val="004C1B85"/>
    <w:rsid w:val="004D016D"/>
    <w:rsid w:val="004D2105"/>
    <w:rsid w:val="004D504D"/>
    <w:rsid w:val="004F0808"/>
    <w:rsid w:val="00510EA6"/>
    <w:rsid w:val="005110A7"/>
    <w:rsid w:val="00513865"/>
    <w:rsid w:val="005213F6"/>
    <w:rsid w:val="005242D0"/>
    <w:rsid w:val="00527667"/>
    <w:rsid w:val="00533360"/>
    <w:rsid w:val="00545485"/>
    <w:rsid w:val="0054667F"/>
    <w:rsid w:val="00546BC4"/>
    <w:rsid w:val="0055292A"/>
    <w:rsid w:val="00577594"/>
    <w:rsid w:val="00597B54"/>
    <w:rsid w:val="005A277C"/>
    <w:rsid w:val="005B35B8"/>
    <w:rsid w:val="005D7357"/>
    <w:rsid w:val="005D75F8"/>
    <w:rsid w:val="005E1F98"/>
    <w:rsid w:val="005E61DB"/>
    <w:rsid w:val="005E671F"/>
    <w:rsid w:val="005E6762"/>
    <w:rsid w:val="005F0618"/>
    <w:rsid w:val="0060113C"/>
    <w:rsid w:val="00602EE2"/>
    <w:rsid w:val="00611C2F"/>
    <w:rsid w:val="00620D38"/>
    <w:rsid w:val="0062287D"/>
    <w:rsid w:val="006240E4"/>
    <w:rsid w:val="00632635"/>
    <w:rsid w:val="0063506D"/>
    <w:rsid w:val="00654AC6"/>
    <w:rsid w:val="006569F5"/>
    <w:rsid w:val="006669DD"/>
    <w:rsid w:val="006910E8"/>
    <w:rsid w:val="006A5F6C"/>
    <w:rsid w:val="006B1D74"/>
    <w:rsid w:val="006C2897"/>
    <w:rsid w:val="006C709F"/>
    <w:rsid w:val="006D537A"/>
    <w:rsid w:val="006F0EC5"/>
    <w:rsid w:val="006F7B83"/>
    <w:rsid w:val="00703E18"/>
    <w:rsid w:val="00725789"/>
    <w:rsid w:val="00740D04"/>
    <w:rsid w:val="00740D7F"/>
    <w:rsid w:val="007415A5"/>
    <w:rsid w:val="00794033"/>
    <w:rsid w:val="0079701C"/>
    <w:rsid w:val="007A54BC"/>
    <w:rsid w:val="007A65C3"/>
    <w:rsid w:val="007C740E"/>
    <w:rsid w:val="007E61F1"/>
    <w:rsid w:val="00807D41"/>
    <w:rsid w:val="008131ED"/>
    <w:rsid w:val="00813642"/>
    <w:rsid w:val="008234FF"/>
    <w:rsid w:val="008556BB"/>
    <w:rsid w:val="00866DA4"/>
    <w:rsid w:val="00883F27"/>
    <w:rsid w:val="008901FC"/>
    <w:rsid w:val="008925BF"/>
    <w:rsid w:val="00894134"/>
    <w:rsid w:val="0089506D"/>
    <w:rsid w:val="008A0BB3"/>
    <w:rsid w:val="008A59CA"/>
    <w:rsid w:val="008A62B3"/>
    <w:rsid w:val="008B6455"/>
    <w:rsid w:val="008C4649"/>
    <w:rsid w:val="008D3648"/>
    <w:rsid w:val="008D6BCC"/>
    <w:rsid w:val="0091611E"/>
    <w:rsid w:val="009304E5"/>
    <w:rsid w:val="00960374"/>
    <w:rsid w:val="009613D2"/>
    <w:rsid w:val="0096181D"/>
    <w:rsid w:val="0096187A"/>
    <w:rsid w:val="00963E9A"/>
    <w:rsid w:val="009746CB"/>
    <w:rsid w:val="00974F10"/>
    <w:rsid w:val="00983448"/>
    <w:rsid w:val="00985C56"/>
    <w:rsid w:val="009A60F7"/>
    <w:rsid w:val="009C4908"/>
    <w:rsid w:val="009D1B7F"/>
    <w:rsid w:val="009D20AD"/>
    <w:rsid w:val="009E207C"/>
    <w:rsid w:val="00A13CA0"/>
    <w:rsid w:val="00A3419D"/>
    <w:rsid w:val="00A448B6"/>
    <w:rsid w:val="00A51869"/>
    <w:rsid w:val="00A542D5"/>
    <w:rsid w:val="00A6194E"/>
    <w:rsid w:val="00A6663A"/>
    <w:rsid w:val="00A901E9"/>
    <w:rsid w:val="00A93AE7"/>
    <w:rsid w:val="00AA0C9F"/>
    <w:rsid w:val="00AB3BD1"/>
    <w:rsid w:val="00AD5B7E"/>
    <w:rsid w:val="00AE16E1"/>
    <w:rsid w:val="00AE27F9"/>
    <w:rsid w:val="00B10260"/>
    <w:rsid w:val="00B1267B"/>
    <w:rsid w:val="00B33F01"/>
    <w:rsid w:val="00B70B69"/>
    <w:rsid w:val="00BA3DA5"/>
    <w:rsid w:val="00BB1768"/>
    <w:rsid w:val="00BC3EF4"/>
    <w:rsid w:val="00BC5934"/>
    <w:rsid w:val="00BF4109"/>
    <w:rsid w:val="00BF6956"/>
    <w:rsid w:val="00C0233C"/>
    <w:rsid w:val="00C03157"/>
    <w:rsid w:val="00C06518"/>
    <w:rsid w:val="00C067E3"/>
    <w:rsid w:val="00C06A57"/>
    <w:rsid w:val="00C16CC3"/>
    <w:rsid w:val="00C22A11"/>
    <w:rsid w:val="00C31145"/>
    <w:rsid w:val="00C348F3"/>
    <w:rsid w:val="00C36320"/>
    <w:rsid w:val="00C506EF"/>
    <w:rsid w:val="00C507EC"/>
    <w:rsid w:val="00C567C1"/>
    <w:rsid w:val="00C70185"/>
    <w:rsid w:val="00C93441"/>
    <w:rsid w:val="00CA1432"/>
    <w:rsid w:val="00CA791D"/>
    <w:rsid w:val="00CB5890"/>
    <w:rsid w:val="00CC00FB"/>
    <w:rsid w:val="00CC6121"/>
    <w:rsid w:val="00CE5408"/>
    <w:rsid w:val="00CE57F9"/>
    <w:rsid w:val="00CE7B14"/>
    <w:rsid w:val="00CF3E1C"/>
    <w:rsid w:val="00CF40C7"/>
    <w:rsid w:val="00CF70D5"/>
    <w:rsid w:val="00D0247E"/>
    <w:rsid w:val="00D27753"/>
    <w:rsid w:val="00D3200B"/>
    <w:rsid w:val="00D41149"/>
    <w:rsid w:val="00D41294"/>
    <w:rsid w:val="00D629B6"/>
    <w:rsid w:val="00D82EA3"/>
    <w:rsid w:val="00D97F80"/>
    <w:rsid w:val="00DB722C"/>
    <w:rsid w:val="00DC1B30"/>
    <w:rsid w:val="00DC7D0B"/>
    <w:rsid w:val="00DD3F04"/>
    <w:rsid w:val="00DE36D6"/>
    <w:rsid w:val="00E03D0B"/>
    <w:rsid w:val="00E0574C"/>
    <w:rsid w:val="00E4151C"/>
    <w:rsid w:val="00E4270A"/>
    <w:rsid w:val="00E45D77"/>
    <w:rsid w:val="00E50B94"/>
    <w:rsid w:val="00E55A1E"/>
    <w:rsid w:val="00E654B4"/>
    <w:rsid w:val="00E6683D"/>
    <w:rsid w:val="00E728FC"/>
    <w:rsid w:val="00E900E5"/>
    <w:rsid w:val="00EA2999"/>
    <w:rsid w:val="00EC1DFE"/>
    <w:rsid w:val="00ED25DF"/>
    <w:rsid w:val="00EE3ECE"/>
    <w:rsid w:val="00F05056"/>
    <w:rsid w:val="00F373AA"/>
    <w:rsid w:val="00F54256"/>
    <w:rsid w:val="00F60DAC"/>
    <w:rsid w:val="00F7156F"/>
    <w:rsid w:val="00F96970"/>
    <w:rsid w:val="00F96D1F"/>
    <w:rsid w:val="00FB4A44"/>
    <w:rsid w:val="00FB5E85"/>
    <w:rsid w:val="00FC48F3"/>
    <w:rsid w:val="00FD0775"/>
    <w:rsid w:val="00FD2A71"/>
    <w:rsid w:val="00FD2BE3"/>
    <w:rsid w:val="00FD5AF5"/>
    <w:rsid w:val="00FE1CF6"/>
    <w:rsid w:val="00FE24AE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8028"/>
  <w15:chartTrackingRefBased/>
  <w15:docId w15:val="{74171AD2-E14D-424C-AEA9-78B143CA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1B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B7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ile">
    <w:name w:val="file"/>
    <w:basedOn w:val="a0"/>
    <w:rsid w:val="009D1B7F"/>
  </w:style>
  <w:style w:type="character" w:styleId="a3">
    <w:name w:val="Hyperlink"/>
    <w:basedOn w:val="a0"/>
    <w:uiPriority w:val="99"/>
    <w:semiHidden/>
    <w:unhideWhenUsed/>
    <w:rsid w:val="009D1B7F"/>
    <w:rPr>
      <w:color w:val="0000FF"/>
      <w:u w:val="single"/>
    </w:rPr>
  </w:style>
  <w:style w:type="paragraph" w:customStyle="1" w:styleId="rtecenter">
    <w:name w:val="rtecenter"/>
    <w:basedOn w:val="a"/>
    <w:rsid w:val="009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9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9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Emphasis"/>
    <w:basedOn w:val="a0"/>
    <w:uiPriority w:val="20"/>
    <w:qFormat/>
    <w:rsid w:val="009D1B7F"/>
    <w:rPr>
      <w:i/>
      <w:iCs/>
    </w:rPr>
  </w:style>
  <w:style w:type="character" w:styleId="a6">
    <w:name w:val="Strong"/>
    <w:basedOn w:val="a0"/>
    <w:uiPriority w:val="22"/>
    <w:qFormat/>
    <w:rsid w:val="009D1B7F"/>
    <w:rPr>
      <w:b/>
      <w:bCs/>
    </w:rPr>
  </w:style>
  <w:style w:type="paragraph" w:styleId="a7">
    <w:name w:val="Plain Text"/>
    <w:basedOn w:val="a"/>
    <w:link w:val="a8"/>
    <w:rsid w:val="00CA14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CA1432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CA1432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rsid w:val="00CA1432"/>
    <w:rPr>
      <w:rFonts w:eastAsiaTheme="minorEastAsia"/>
      <w:lang w:val="ru-RU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23944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23944"/>
  </w:style>
  <w:style w:type="paragraph" w:styleId="ab">
    <w:name w:val="List Paragraph"/>
    <w:basedOn w:val="a"/>
    <w:uiPriority w:val="34"/>
    <w:qFormat/>
    <w:rsid w:val="00CF3E1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6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36320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2035,baiaagaaboqcaaadkqyaaau3bgaaaaaaaaaaaaaaaaaaaaaaaaaaaaaaaaaaaaaaaaaaaaaaaaaaaaaaaaaaaaaaaaaaaaaaaaaaaaaaaaaaaaaaaaaaaaaaaaaaaaaaaaaaaaaaaaaaaaaaaaaaaaaaaaaaaaaaaaaaaaaaaaaaaaaaaaaaaaaaaaaaaaaaaaaaaaaaaaaaaaaaaaaaaaaaaaaaaaaaaaaaaaaa"/>
    <w:basedOn w:val="a0"/>
    <w:rsid w:val="00374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5061">
                  <w:marLeft w:val="0"/>
                  <w:marRight w:val="0"/>
                  <w:marTop w:val="0"/>
                  <w:marBottom w:val="0"/>
                  <w:divBdr>
                    <w:top w:val="single" w:sz="6" w:space="0" w:color="D4D8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8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9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6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0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9027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850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4739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1932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069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62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593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693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7359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0F9C5-9BBA-40D8-8680-77627A6D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9</Pages>
  <Words>18712</Words>
  <Characters>10667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Денис Леонідович</dc:creator>
  <cp:keywords/>
  <dc:description/>
  <cp:lastModifiedBy>Полюк Роман Анатолійович</cp:lastModifiedBy>
  <cp:revision>488</cp:revision>
  <cp:lastPrinted>2020-06-18T14:45:00Z</cp:lastPrinted>
  <dcterms:created xsi:type="dcterms:W3CDTF">2020-05-25T07:08:00Z</dcterms:created>
  <dcterms:modified xsi:type="dcterms:W3CDTF">2020-07-03T06:42:00Z</dcterms:modified>
</cp:coreProperties>
</file>