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CE543B">
        <w:rPr>
          <w:color w:val="000000"/>
          <w:sz w:val="24"/>
          <w:szCs w:val="24"/>
          <w:shd w:val="clear" w:color="auto" w:fill="FFFFFF"/>
          <w:lang w:val="uk-UA"/>
        </w:rPr>
        <w:t>Панчук А.А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4" w:history="1">
        <w:r w:rsidR="00CE543B" w:rsidRPr="00CE543B">
          <w:rPr>
            <w:color w:val="0000FF"/>
            <w:u w:val="single"/>
          </w:rPr>
          <w:t>https://public.nazk.gov.ua/declaration/95581239-a1c3-453e-bec0-946785bb60f9</w:t>
        </w:r>
      </w:hyperlink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CE543B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0A84"/>
  <w15:docId w15:val="{89F2C47E-7F8F-4A03-A569-1B552B9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eclaration/95581239-a1c3-453e-bec0-946785bb60f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7</cp:revision>
  <dcterms:created xsi:type="dcterms:W3CDTF">2020-04-10T08:02:00Z</dcterms:created>
  <dcterms:modified xsi:type="dcterms:W3CDTF">2020-07-14T10:27:00Z</dcterms:modified>
</cp:coreProperties>
</file>