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516D32" w:rsidRDefault="00496D45" w:rsidP="00D62348">
      <w:pPr>
        <w:rPr>
          <w:color w:val="FF0000"/>
          <w:sz w:val="20"/>
          <w:szCs w:val="20"/>
          <w:lang w:val="uk-UA"/>
        </w:rPr>
      </w:pPr>
      <w:r w:rsidRPr="00516D32">
        <w:rPr>
          <w:noProof/>
          <w:color w:val="FF0000"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23C" w:rsidRPr="00067C8F" w:rsidRDefault="00F6423C" w:rsidP="00CC016F">
      <w:pPr>
        <w:rPr>
          <w:sz w:val="20"/>
          <w:szCs w:val="20"/>
          <w:lang w:val="uk-UA"/>
        </w:rPr>
      </w:pPr>
    </w:p>
    <w:p w:rsidR="00C12F9E" w:rsidRPr="004271A0" w:rsidRDefault="00C12F9E" w:rsidP="00C12F9E">
      <w:pPr>
        <w:jc w:val="both"/>
        <w:rPr>
          <w:lang w:val="uk-UA"/>
        </w:rPr>
      </w:pPr>
      <w:r w:rsidRPr="004271A0">
        <w:rPr>
          <w:lang w:val="uk-UA"/>
        </w:rPr>
        <w:t xml:space="preserve">Про    продовження    договорів   оренди </w:t>
      </w:r>
    </w:p>
    <w:p w:rsidR="00C12F9E" w:rsidRPr="004271A0" w:rsidRDefault="00C12F9E" w:rsidP="00C12F9E">
      <w:pPr>
        <w:jc w:val="both"/>
        <w:rPr>
          <w:lang w:val="uk-UA"/>
        </w:rPr>
      </w:pPr>
      <w:r w:rsidRPr="004271A0">
        <w:rPr>
          <w:lang w:val="uk-UA"/>
        </w:rPr>
        <w:t xml:space="preserve">нежитлових       приміщень          міської </w:t>
      </w:r>
    </w:p>
    <w:p w:rsidR="00C12F9E" w:rsidRPr="004271A0" w:rsidRDefault="00C12F9E" w:rsidP="00C12F9E">
      <w:pPr>
        <w:jc w:val="both"/>
        <w:rPr>
          <w:lang w:val="uk-UA"/>
        </w:rPr>
      </w:pPr>
      <w:r w:rsidRPr="004271A0">
        <w:rPr>
          <w:lang w:val="uk-UA"/>
        </w:rPr>
        <w:t xml:space="preserve">комунальної   власності без  проведення  </w:t>
      </w:r>
    </w:p>
    <w:p w:rsidR="00D62348" w:rsidRDefault="00C12F9E" w:rsidP="00C12F9E">
      <w:pPr>
        <w:rPr>
          <w:bCs/>
          <w:lang w:val="uk-UA"/>
        </w:rPr>
      </w:pPr>
      <w:r w:rsidRPr="004271A0">
        <w:rPr>
          <w:bCs/>
          <w:lang w:val="uk-UA"/>
        </w:rPr>
        <w:t>аукціону</w:t>
      </w:r>
    </w:p>
    <w:p w:rsidR="00C12F9E" w:rsidRPr="00067C8F" w:rsidRDefault="00C12F9E" w:rsidP="00C12F9E">
      <w:pPr>
        <w:rPr>
          <w:bCs/>
          <w:color w:val="FF0000"/>
          <w:sz w:val="22"/>
          <w:szCs w:val="22"/>
          <w:lang w:val="uk-UA"/>
        </w:rPr>
      </w:pPr>
    </w:p>
    <w:p w:rsidR="00D62348" w:rsidRPr="003F7542" w:rsidRDefault="00786EBD" w:rsidP="00786EBD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30377B">
        <w:rPr>
          <w:color w:val="FF0000"/>
          <w:lang w:val="uk-UA"/>
        </w:rPr>
        <w:t xml:space="preserve">         </w:t>
      </w:r>
      <w:r w:rsidR="00D62348" w:rsidRPr="003F7542">
        <w:rPr>
          <w:lang w:val="uk-UA"/>
        </w:rPr>
        <w:t xml:space="preserve">Розглянувши клопотання </w:t>
      </w:r>
      <w:r w:rsidR="00C12F9E" w:rsidRPr="003F7542">
        <w:rPr>
          <w:lang w:val="uk-UA"/>
        </w:rPr>
        <w:t xml:space="preserve">орендарів нерухомого майна, керуючись </w:t>
      </w:r>
      <w:r w:rsidR="00B76962" w:rsidRPr="003F7542">
        <w:rPr>
          <w:lang w:val="uk-UA"/>
        </w:rPr>
        <w:t>закона</w:t>
      </w:r>
      <w:r w:rsidR="00D62348" w:rsidRPr="003F7542">
        <w:rPr>
          <w:lang w:val="uk-UA"/>
        </w:rPr>
        <w:t>м</w:t>
      </w:r>
      <w:r w:rsidR="00B76962" w:rsidRPr="003F7542">
        <w:rPr>
          <w:lang w:val="uk-UA"/>
        </w:rPr>
        <w:t>и</w:t>
      </w:r>
      <w:r w:rsidR="00D62348" w:rsidRPr="003F7542">
        <w:rPr>
          <w:lang w:val="uk-UA"/>
        </w:rPr>
        <w:t xml:space="preserve"> України «Про місцеве самоврядування</w:t>
      </w:r>
      <w:r w:rsidR="00B76962" w:rsidRPr="003F7542">
        <w:rPr>
          <w:lang w:val="uk-UA"/>
        </w:rPr>
        <w:t xml:space="preserve"> в Україні»,</w:t>
      </w:r>
      <w:r w:rsidR="00FC58B0" w:rsidRPr="003F7542">
        <w:rPr>
          <w:lang w:val="uk-UA"/>
        </w:rPr>
        <w:t xml:space="preserve"> </w:t>
      </w:r>
      <w:r w:rsidR="00D62348" w:rsidRPr="003F7542">
        <w:rPr>
          <w:lang w:val="uk-UA"/>
        </w:rPr>
        <w:t>«Про оренду державного та комунального майна» (№157- ІХ), згідно з 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D62348" w:rsidRPr="00067C8F" w:rsidRDefault="00D62348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20"/>
          <w:szCs w:val="20"/>
          <w:lang w:val="uk-UA"/>
        </w:rPr>
      </w:pPr>
    </w:p>
    <w:p w:rsidR="00D62348" w:rsidRPr="003F7542" w:rsidRDefault="00D62348" w:rsidP="00D62348">
      <w:pPr>
        <w:pStyle w:val="aff"/>
        <w:rPr>
          <w:lang w:val="uk-UA"/>
        </w:rPr>
      </w:pPr>
      <w:r w:rsidRPr="003F7542">
        <w:rPr>
          <w:lang w:val="uk-UA"/>
        </w:rPr>
        <w:t>В И Р І Ш И В:</w:t>
      </w:r>
    </w:p>
    <w:p w:rsidR="003F7542" w:rsidRPr="004271A0" w:rsidRDefault="003F7542" w:rsidP="003F7542">
      <w:pPr>
        <w:pStyle w:val="aff"/>
        <w:rPr>
          <w:color w:val="FF0000"/>
          <w:sz w:val="18"/>
          <w:szCs w:val="18"/>
          <w:lang w:val="uk-UA"/>
        </w:rPr>
      </w:pPr>
    </w:p>
    <w:p w:rsidR="003F7542" w:rsidRDefault="00B000CF" w:rsidP="00B000CF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 </w:t>
      </w:r>
      <w:r w:rsidR="003F7542" w:rsidRPr="0075740B">
        <w:rPr>
          <w:lang w:val="uk-UA"/>
        </w:rPr>
        <w:t xml:space="preserve">1. Продовжити </w:t>
      </w:r>
      <w:r w:rsidR="003F7542">
        <w:rPr>
          <w:lang w:val="uk-UA"/>
        </w:rPr>
        <w:t xml:space="preserve">договори </w:t>
      </w:r>
      <w:r w:rsidR="003F7542" w:rsidRPr="0075740B">
        <w:rPr>
          <w:lang w:val="uk-UA"/>
        </w:rPr>
        <w:t>оренди нежитлових приміщень міської комунальної власності</w:t>
      </w:r>
      <w:r w:rsidR="003F7542">
        <w:rPr>
          <w:lang w:val="uk-UA"/>
        </w:rPr>
        <w:t xml:space="preserve"> без проведення аукціону</w:t>
      </w:r>
      <w:r w:rsidR="003F7542" w:rsidRPr="0075740B">
        <w:rPr>
          <w:lang w:val="uk-UA"/>
        </w:rPr>
        <w:t>:</w:t>
      </w:r>
    </w:p>
    <w:p w:rsidR="003F7542" w:rsidRPr="006D73F1" w:rsidRDefault="003F7542" w:rsidP="003F7542">
      <w:pPr>
        <w:pStyle w:val="a1"/>
        <w:tabs>
          <w:tab w:val="left" w:pos="426"/>
        </w:tabs>
        <w:spacing w:after="0" w:line="0" w:lineRule="atLeast"/>
        <w:ind w:firstLine="567"/>
        <w:jc w:val="both"/>
        <w:rPr>
          <w:sz w:val="20"/>
          <w:szCs w:val="20"/>
          <w:lang w:val="uk-UA"/>
        </w:rPr>
      </w:pPr>
    </w:p>
    <w:p w:rsidR="003F7542" w:rsidRPr="00A811CD" w:rsidRDefault="00B000CF" w:rsidP="00B000CF">
      <w:pPr>
        <w:tabs>
          <w:tab w:val="left" w:pos="567"/>
        </w:tabs>
        <w:jc w:val="both"/>
        <w:rPr>
          <w:lang w:val="uk-UA"/>
        </w:rPr>
      </w:pPr>
      <w:r>
        <w:rPr>
          <w:color w:val="FF0000"/>
          <w:lang w:val="uk-UA"/>
        </w:rPr>
        <w:t xml:space="preserve">         </w:t>
      </w:r>
      <w:r w:rsidR="003F7542" w:rsidRPr="00FB4574">
        <w:rPr>
          <w:lang w:val="uk-UA"/>
        </w:rPr>
        <w:t xml:space="preserve">1.1 </w:t>
      </w:r>
      <w:r w:rsidR="00D25554">
        <w:rPr>
          <w:lang w:val="uk-UA"/>
        </w:rPr>
        <w:t>архівному відділу Хмельницької міської ради</w:t>
      </w:r>
      <w:r w:rsidR="00D25554" w:rsidRPr="00B000CF">
        <w:rPr>
          <w:color w:val="FF0000"/>
          <w:lang w:val="uk-UA"/>
        </w:rPr>
        <w:t xml:space="preserve"> </w:t>
      </w:r>
      <w:r w:rsidR="003F7542" w:rsidRPr="000928B0">
        <w:rPr>
          <w:lang w:val="uk-UA"/>
        </w:rPr>
        <w:t>на нежитлов</w:t>
      </w:r>
      <w:r w:rsidR="00D25554" w:rsidRPr="000928B0">
        <w:rPr>
          <w:lang w:val="uk-UA"/>
        </w:rPr>
        <w:t>е</w:t>
      </w:r>
      <w:r w:rsidR="003F7542" w:rsidRPr="000928B0">
        <w:rPr>
          <w:lang w:val="uk-UA"/>
        </w:rPr>
        <w:t xml:space="preserve"> приміщення корисною площею </w:t>
      </w:r>
      <w:r w:rsidR="00D25554" w:rsidRPr="000928B0">
        <w:rPr>
          <w:lang w:val="uk-UA"/>
        </w:rPr>
        <w:t>393,1</w:t>
      </w:r>
      <w:r w:rsidR="003F7542" w:rsidRPr="000928B0">
        <w:rPr>
          <w:lang w:val="uk-UA"/>
        </w:rPr>
        <w:t xml:space="preserve"> кв.м (загальною площею </w:t>
      </w:r>
      <w:r w:rsidR="00D25554" w:rsidRPr="000928B0">
        <w:rPr>
          <w:lang w:val="uk-UA"/>
        </w:rPr>
        <w:t>583,2</w:t>
      </w:r>
      <w:r w:rsidR="003F7542" w:rsidRPr="000928B0">
        <w:rPr>
          <w:lang w:val="uk-UA"/>
        </w:rPr>
        <w:t> кв.м) по вул. </w:t>
      </w:r>
      <w:r w:rsidR="00D25554" w:rsidRPr="000928B0">
        <w:rPr>
          <w:lang w:val="uk-UA"/>
        </w:rPr>
        <w:t>Кам’янецькій</w:t>
      </w:r>
      <w:r w:rsidR="003F7542" w:rsidRPr="000928B0">
        <w:rPr>
          <w:lang w:val="uk-UA"/>
        </w:rPr>
        <w:t>, </w:t>
      </w:r>
      <w:r w:rsidR="00D25554" w:rsidRPr="000928B0">
        <w:rPr>
          <w:lang w:val="uk-UA"/>
        </w:rPr>
        <w:t>2</w:t>
      </w:r>
      <w:r w:rsidR="003F7542" w:rsidRPr="00B000CF">
        <w:rPr>
          <w:color w:val="FF0000"/>
          <w:lang w:val="uk-UA"/>
        </w:rPr>
        <w:t xml:space="preserve"> </w:t>
      </w:r>
      <w:r w:rsidR="003F7542" w:rsidRPr="00A811CD">
        <w:rPr>
          <w:lang w:val="uk-UA"/>
        </w:rPr>
        <w:t xml:space="preserve">для розміщення </w:t>
      </w:r>
      <w:r w:rsidR="00A811CD" w:rsidRPr="00A811CD">
        <w:rPr>
          <w:lang w:val="uk-UA"/>
        </w:rPr>
        <w:t xml:space="preserve">архівного відділу Хмельницької міської ради </w:t>
      </w:r>
      <w:r w:rsidR="003F7542" w:rsidRPr="00A811CD">
        <w:rPr>
          <w:lang w:val="uk-UA"/>
        </w:rPr>
        <w:t>строком на два роки і одинадцять місяців;</w:t>
      </w:r>
    </w:p>
    <w:p w:rsidR="003F7542" w:rsidRPr="00B000CF" w:rsidRDefault="003F7542" w:rsidP="003F7542">
      <w:pPr>
        <w:tabs>
          <w:tab w:val="left" w:pos="567"/>
        </w:tabs>
        <w:jc w:val="both"/>
        <w:rPr>
          <w:color w:val="FF0000"/>
          <w:sz w:val="20"/>
          <w:szCs w:val="20"/>
          <w:lang w:val="uk-UA"/>
        </w:rPr>
      </w:pPr>
    </w:p>
    <w:p w:rsidR="003F7542" w:rsidRPr="005273F8" w:rsidRDefault="003F7542" w:rsidP="003F7542">
      <w:pPr>
        <w:tabs>
          <w:tab w:val="left" w:pos="567"/>
        </w:tabs>
        <w:jc w:val="both"/>
        <w:rPr>
          <w:lang w:val="uk-UA"/>
        </w:rPr>
      </w:pPr>
      <w:r w:rsidRPr="00B000CF">
        <w:rPr>
          <w:color w:val="FF0000"/>
          <w:lang w:val="uk-UA"/>
        </w:rPr>
        <w:t xml:space="preserve">         </w:t>
      </w:r>
      <w:r w:rsidRPr="005273F8">
        <w:rPr>
          <w:lang w:val="uk-UA"/>
        </w:rPr>
        <w:t xml:space="preserve">2.2 </w:t>
      </w:r>
      <w:r w:rsidR="005273F8" w:rsidRPr="005273F8">
        <w:rPr>
          <w:lang w:val="uk-UA"/>
        </w:rPr>
        <w:t>управлінню з питань екології та контролю за благоустроєм міста на нежитлове</w:t>
      </w:r>
      <w:r w:rsidRPr="005273F8">
        <w:rPr>
          <w:lang w:val="uk-UA"/>
        </w:rPr>
        <w:t xml:space="preserve"> приміщення</w:t>
      </w:r>
      <w:r w:rsidRPr="00B000CF">
        <w:rPr>
          <w:color w:val="FF0000"/>
          <w:lang w:val="uk-UA"/>
        </w:rPr>
        <w:t xml:space="preserve"> </w:t>
      </w:r>
      <w:r w:rsidRPr="005273F8">
        <w:rPr>
          <w:lang w:val="uk-UA"/>
        </w:rPr>
        <w:t xml:space="preserve">корисною площею </w:t>
      </w:r>
      <w:r w:rsidR="005273F8" w:rsidRPr="005273F8">
        <w:rPr>
          <w:lang w:val="uk-UA"/>
        </w:rPr>
        <w:t>221,2</w:t>
      </w:r>
      <w:r w:rsidRPr="005273F8">
        <w:rPr>
          <w:lang w:val="uk-UA"/>
        </w:rPr>
        <w:t xml:space="preserve"> кв.м (загальною площею 2</w:t>
      </w:r>
      <w:r w:rsidR="005273F8" w:rsidRPr="005273F8">
        <w:rPr>
          <w:lang w:val="uk-UA"/>
        </w:rPr>
        <w:t>82,9</w:t>
      </w:r>
      <w:r w:rsidRPr="005273F8">
        <w:rPr>
          <w:lang w:val="uk-UA"/>
        </w:rPr>
        <w:t> кв.м) по вул. </w:t>
      </w:r>
      <w:r w:rsidR="005273F8" w:rsidRPr="005273F8">
        <w:rPr>
          <w:lang w:val="uk-UA"/>
        </w:rPr>
        <w:t>Кам’янецькій</w:t>
      </w:r>
      <w:r w:rsidRPr="005273F8">
        <w:rPr>
          <w:lang w:val="uk-UA"/>
        </w:rPr>
        <w:t xml:space="preserve">, </w:t>
      </w:r>
      <w:r w:rsidR="005273F8" w:rsidRPr="005273F8">
        <w:rPr>
          <w:lang w:val="uk-UA"/>
        </w:rPr>
        <w:t>74</w:t>
      </w:r>
      <w:r w:rsidRPr="005273F8">
        <w:rPr>
          <w:lang w:val="uk-UA"/>
        </w:rPr>
        <w:t xml:space="preserve"> для розміщення </w:t>
      </w:r>
      <w:r w:rsidR="005273F8" w:rsidRPr="005273F8">
        <w:rPr>
          <w:lang w:val="uk-UA"/>
        </w:rPr>
        <w:t xml:space="preserve">управління </w:t>
      </w:r>
      <w:r w:rsidRPr="005273F8">
        <w:rPr>
          <w:lang w:val="uk-UA"/>
        </w:rPr>
        <w:t>строком на два роки і одинадцять місяців;</w:t>
      </w:r>
    </w:p>
    <w:p w:rsidR="003F7542" w:rsidRPr="00B000CF" w:rsidRDefault="003F7542" w:rsidP="003F7542">
      <w:pPr>
        <w:tabs>
          <w:tab w:val="left" w:pos="567"/>
        </w:tabs>
        <w:jc w:val="both"/>
        <w:rPr>
          <w:color w:val="FF0000"/>
          <w:sz w:val="20"/>
          <w:szCs w:val="20"/>
          <w:lang w:val="uk-UA"/>
        </w:rPr>
      </w:pPr>
      <w:r w:rsidRPr="00B000CF">
        <w:rPr>
          <w:color w:val="FF0000"/>
          <w:lang w:val="uk-UA"/>
        </w:rPr>
        <w:t xml:space="preserve">          </w:t>
      </w:r>
    </w:p>
    <w:p w:rsidR="003F7542" w:rsidRPr="008577DA" w:rsidRDefault="003F7542" w:rsidP="003F7542">
      <w:pPr>
        <w:tabs>
          <w:tab w:val="left" w:pos="567"/>
        </w:tabs>
        <w:jc w:val="both"/>
        <w:rPr>
          <w:lang w:val="uk-UA"/>
        </w:rPr>
      </w:pPr>
      <w:r w:rsidRPr="00B000CF">
        <w:rPr>
          <w:color w:val="FF0000"/>
          <w:lang w:val="uk-UA"/>
        </w:rPr>
        <w:t xml:space="preserve">         </w:t>
      </w:r>
      <w:r w:rsidRPr="00C90A30">
        <w:rPr>
          <w:lang w:val="uk-UA"/>
        </w:rPr>
        <w:t xml:space="preserve">2.3 </w:t>
      </w:r>
      <w:r w:rsidR="00C90A30" w:rsidRPr="00C90A30">
        <w:rPr>
          <w:lang w:val="uk-UA"/>
        </w:rPr>
        <w:t>спеціалізованому ремонтно-будівельному підприємству «Хмельницькліфт</w:t>
      </w:r>
      <w:r w:rsidR="00C90A30" w:rsidRPr="001D6473">
        <w:rPr>
          <w:lang w:val="uk-UA"/>
        </w:rPr>
        <w:t xml:space="preserve">» </w:t>
      </w:r>
      <w:r w:rsidRPr="001D6473">
        <w:rPr>
          <w:lang w:val="uk-UA"/>
        </w:rPr>
        <w:t>на</w:t>
      </w:r>
      <w:r w:rsidRPr="00B000CF">
        <w:rPr>
          <w:color w:val="FF0000"/>
          <w:lang w:val="uk-UA"/>
        </w:rPr>
        <w:t xml:space="preserve"> </w:t>
      </w:r>
      <w:r w:rsidRPr="001D6473">
        <w:rPr>
          <w:lang w:val="uk-UA"/>
        </w:rPr>
        <w:t>нежитлове приміщення</w:t>
      </w:r>
      <w:r w:rsidR="001D6473">
        <w:rPr>
          <w:color w:val="FF0000"/>
          <w:lang w:val="uk-UA"/>
        </w:rPr>
        <w:t xml:space="preserve"> </w:t>
      </w:r>
      <w:r w:rsidRPr="001D6473">
        <w:rPr>
          <w:lang w:val="uk-UA"/>
        </w:rPr>
        <w:t>загальною площею 3</w:t>
      </w:r>
      <w:r w:rsidR="001D6473" w:rsidRPr="001D6473">
        <w:rPr>
          <w:lang w:val="uk-UA"/>
        </w:rPr>
        <w:t>2</w:t>
      </w:r>
      <w:r w:rsidRPr="001D6473">
        <w:rPr>
          <w:lang w:val="uk-UA"/>
        </w:rPr>
        <w:t>,</w:t>
      </w:r>
      <w:r w:rsidR="001D6473" w:rsidRPr="001D6473">
        <w:rPr>
          <w:lang w:val="uk-UA"/>
        </w:rPr>
        <w:t>1</w:t>
      </w:r>
      <w:r w:rsidRPr="001D6473">
        <w:rPr>
          <w:lang w:val="uk-UA"/>
        </w:rPr>
        <w:t> кв.м по вул. П</w:t>
      </w:r>
      <w:r w:rsidR="001D6473" w:rsidRPr="001D6473">
        <w:rPr>
          <w:lang w:val="uk-UA"/>
        </w:rPr>
        <w:t>роскурівського підпілля</w:t>
      </w:r>
      <w:r w:rsidRPr="001D6473">
        <w:rPr>
          <w:lang w:val="uk-UA"/>
        </w:rPr>
        <w:t>, 1</w:t>
      </w:r>
      <w:r w:rsidR="001D6473" w:rsidRPr="001D6473">
        <w:rPr>
          <w:lang w:val="uk-UA"/>
        </w:rPr>
        <w:t>17</w:t>
      </w:r>
      <w:r w:rsidRPr="00B000CF">
        <w:rPr>
          <w:color w:val="FF0000"/>
          <w:lang w:val="uk-UA"/>
        </w:rPr>
        <w:t xml:space="preserve"> </w:t>
      </w:r>
      <w:r w:rsidR="008577DA" w:rsidRPr="008577DA">
        <w:rPr>
          <w:lang w:val="uk-UA"/>
        </w:rPr>
        <w:t xml:space="preserve">під опорний пункт обслуговування ліфтів </w:t>
      </w:r>
      <w:r w:rsidRPr="008577DA">
        <w:rPr>
          <w:lang w:val="uk-UA"/>
        </w:rPr>
        <w:t>строком на два роки і одинадцять місяців.</w:t>
      </w:r>
    </w:p>
    <w:p w:rsidR="00F6423C" w:rsidRPr="008577DA" w:rsidRDefault="00F6423C" w:rsidP="003F7542">
      <w:pPr>
        <w:pStyle w:val="aff"/>
        <w:rPr>
          <w:lang w:val="uk-UA"/>
        </w:rPr>
      </w:pPr>
    </w:p>
    <w:p w:rsidR="00F6423C" w:rsidRPr="00DA0A5C" w:rsidRDefault="00F6423C" w:rsidP="00F6423C">
      <w:pPr>
        <w:pStyle w:val="a1"/>
        <w:widowControl/>
        <w:tabs>
          <w:tab w:val="left" w:pos="567"/>
          <w:tab w:val="left" w:pos="851"/>
          <w:tab w:val="left" w:pos="6804"/>
          <w:tab w:val="left" w:pos="7371"/>
        </w:tabs>
        <w:spacing w:after="0"/>
        <w:jc w:val="both"/>
        <w:rPr>
          <w:lang w:val="uk-UA"/>
        </w:rPr>
      </w:pPr>
      <w:r w:rsidRPr="00DA0A5C">
        <w:rPr>
          <w:lang w:val="uk-UA"/>
        </w:rPr>
        <w:t xml:space="preserve">        </w:t>
      </w:r>
      <w:r w:rsidR="000A469C">
        <w:rPr>
          <w:lang w:val="uk-UA"/>
        </w:rPr>
        <w:t xml:space="preserve"> </w:t>
      </w:r>
      <w:r w:rsidRPr="00DA0A5C">
        <w:rPr>
          <w:lang w:val="uk-UA"/>
        </w:rPr>
        <w:t>2.  Управлінню житлової політики і майна Хмельницької міської ради, яке діє від імені виконавчого комітету Хмельницької міської ради, отримувач</w:t>
      </w:r>
      <w:r w:rsidR="00DA0A5C" w:rsidRPr="00DA0A5C">
        <w:rPr>
          <w:lang w:val="uk-UA"/>
        </w:rPr>
        <w:t>ам</w:t>
      </w:r>
      <w:r w:rsidRPr="00DA0A5C">
        <w:rPr>
          <w:lang w:val="uk-UA"/>
        </w:rPr>
        <w:t xml:space="preserve"> коштів та орендар</w:t>
      </w:r>
      <w:r w:rsidR="00DA0A5C" w:rsidRPr="00DA0A5C">
        <w:rPr>
          <w:lang w:val="uk-UA"/>
        </w:rPr>
        <w:t>ям</w:t>
      </w:r>
      <w:r w:rsidRPr="00DA0A5C">
        <w:rPr>
          <w:lang w:val="uk-UA"/>
        </w:rPr>
        <w:t xml:space="preserve"> продовжити догов</w:t>
      </w:r>
      <w:r w:rsidR="00DA0A5C" w:rsidRPr="00DA0A5C">
        <w:rPr>
          <w:lang w:val="uk-UA"/>
        </w:rPr>
        <w:t>ори</w:t>
      </w:r>
      <w:r w:rsidRPr="00DA0A5C">
        <w:rPr>
          <w:lang w:val="uk-UA"/>
        </w:rPr>
        <w:t xml:space="preserve"> оренди нерухомого майна після затвердження сесією міської ради примірного договору оренди та Методики розрахунку орендної плати.</w:t>
      </w:r>
    </w:p>
    <w:p w:rsidR="00F6423C" w:rsidRPr="00DA0A5C" w:rsidRDefault="00F6423C" w:rsidP="00F6423C">
      <w:pPr>
        <w:pStyle w:val="a1"/>
        <w:widowControl/>
        <w:tabs>
          <w:tab w:val="left" w:pos="567"/>
          <w:tab w:val="left" w:pos="851"/>
          <w:tab w:val="left" w:pos="6804"/>
          <w:tab w:val="left" w:pos="7371"/>
        </w:tabs>
        <w:spacing w:after="0"/>
        <w:jc w:val="both"/>
        <w:rPr>
          <w:lang w:val="uk-UA"/>
        </w:rPr>
      </w:pPr>
    </w:p>
    <w:p w:rsidR="00F6423C" w:rsidRPr="00DA0A5C" w:rsidRDefault="00F6423C" w:rsidP="000A469C">
      <w:pPr>
        <w:pStyle w:val="ac"/>
        <w:tabs>
          <w:tab w:val="left" w:pos="709"/>
        </w:tabs>
        <w:ind w:left="0"/>
        <w:jc w:val="both"/>
        <w:rPr>
          <w:szCs w:val="16"/>
          <w:shd w:val="clear" w:color="auto" w:fill="FFFFFF"/>
        </w:rPr>
      </w:pPr>
      <w:r w:rsidRPr="00DA0A5C">
        <w:rPr>
          <w:lang w:val="uk-UA"/>
        </w:rPr>
        <w:t xml:space="preserve">        </w:t>
      </w:r>
      <w:r w:rsidR="000A469C">
        <w:rPr>
          <w:lang w:val="uk-UA"/>
        </w:rPr>
        <w:t xml:space="preserve"> </w:t>
      </w:r>
      <w:r w:rsidRPr="00DA0A5C">
        <w:rPr>
          <w:lang w:val="uk-UA"/>
        </w:rPr>
        <w:t>3.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4564B4" w:rsidRPr="00DA0A5C" w:rsidRDefault="004564B4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</w:pPr>
    </w:p>
    <w:p w:rsidR="00A62328" w:rsidRPr="00DA0A5C" w:rsidRDefault="00A62328" w:rsidP="00A62328">
      <w:pPr>
        <w:pStyle w:val="a1"/>
        <w:widowControl/>
        <w:tabs>
          <w:tab w:val="left" w:pos="567"/>
        </w:tabs>
        <w:spacing w:after="0"/>
      </w:pPr>
    </w:p>
    <w:p w:rsidR="00986F1D" w:rsidRPr="00DA0A5C" w:rsidRDefault="00986F1D" w:rsidP="000A469C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D62348" w:rsidRPr="00DA0A5C" w:rsidRDefault="00D62348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564B4" w:rsidRPr="00DA0A5C" w:rsidRDefault="004564B4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5D2DE3" w:rsidRDefault="00496D45" w:rsidP="002268D0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DA0A5C">
        <w:rPr>
          <w:lang w:val="uk-UA"/>
        </w:rPr>
        <w:t xml:space="preserve">Міський голова                                                            </w:t>
      </w:r>
      <w:r w:rsidR="007F070E" w:rsidRPr="00DA0A5C">
        <w:rPr>
          <w:lang w:val="uk-UA"/>
        </w:rPr>
        <w:t xml:space="preserve">                           </w:t>
      </w:r>
      <w:r w:rsidRPr="00DA0A5C">
        <w:rPr>
          <w:lang w:val="uk-UA"/>
        </w:rPr>
        <w:t>О. СИМЧИШИН</w:t>
      </w:r>
    </w:p>
    <w:p w:rsidR="002268D0" w:rsidRPr="002268D0" w:rsidRDefault="002268D0" w:rsidP="002268D0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bookmarkStart w:id="0" w:name="_GoBack"/>
      <w:bookmarkEnd w:id="0"/>
    </w:p>
    <w:sectPr w:rsidR="002268D0" w:rsidRPr="002268D0" w:rsidSect="00CA762C">
      <w:pgSz w:w="11906" w:h="16838" w:code="9"/>
      <w:pgMar w:top="993" w:right="70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A13" w:rsidRDefault="00F27A13" w:rsidP="00D12A0D">
      <w:r>
        <w:separator/>
      </w:r>
    </w:p>
  </w:endnote>
  <w:endnote w:type="continuationSeparator" w:id="0">
    <w:p w:rsidR="00F27A13" w:rsidRDefault="00F27A13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A13" w:rsidRDefault="00F27A13" w:rsidP="00D12A0D">
      <w:r>
        <w:separator/>
      </w:r>
    </w:p>
  </w:footnote>
  <w:footnote w:type="continuationSeparator" w:id="0">
    <w:p w:rsidR="00F27A13" w:rsidRDefault="00F27A13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7BBA55DE"/>
    <w:multiLevelType w:val="hybridMultilevel"/>
    <w:tmpl w:val="D13A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161"/>
    <w:rsid w:val="0000482E"/>
    <w:rsid w:val="000058E9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2FC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766"/>
    <w:rsid w:val="00026919"/>
    <w:rsid w:val="00026A30"/>
    <w:rsid w:val="00027008"/>
    <w:rsid w:val="000273AB"/>
    <w:rsid w:val="0002764A"/>
    <w:rsid w:val="00027B03"/>
    <w:rsid w:val="00030111"/>
    <w:rsid w:val="00030160"/>
    <w:rsid w:val="00030627"/>
    <w:rsid w:val="00030807"/>
    <w:rsid w:val="0003094E"/>
    <w:rsid w:val="00031776"/>
    <w:rsid w:val="00032276"/>
    <w:rsid w:val="00032C41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6EE6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28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132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67C8F"/>
    <w:rsid w:val="000702C3"/>
    <w:rsid w:val="00071F02"/>
    <w:rsid w:val="00072344"/>
    <w:rsid w:val="00073BE0"/>
    <w:rsid w:val="00073C71"/>
    <w:rsid w:val="00073EE1"/>
    <w:rsid w:val="00074017"/>
    <w:rsid w:val="00074162"/>
    <w:rsid w:val="000742EA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1FCB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C8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8B0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469C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3E57"/>
    <w:rsid w:val="000D4802"/>
    <w:rsid w:val="000D5411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27B"/>
    <w:rsid w:val="000E3601"/>
    <w:rsid w:val="000E3AB9"/>
    <w:rsid w:val="000E3BDB"/>
    <w:rsid w:val="000E432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72C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55A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65C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5CA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77C90"/>
    <w:rsid w:val="0018111F"/>
    <w:rsid w:val="00181243"/>
    <w:rsid w:val="00182785"/>
    <w:rsid w:val="00182991"/>
    <w:rsid w:val="00182A2C"/>
    <w:rsid w:val="0018332E"/>
    <w:rsid w:val="001833B5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2DB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3FD5"/>
    <w:rsid w:val="001958EB"/>
    <w:rsid w:val="00196A25"/>
    <w:rsid w:val="00196D02"/>
    <w:rsid w:val="001977A8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297C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992"/>
    <w:rsid w:val="001C2C31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1A5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6C3"/>
    <w:rsid w:val="001D4991"/>
    <w:rsid w:val="001D4EC0"/>
    <w:rsid w:val="001D569C"/>
    <w:rsid w:val="001D569E"/>
    <w:rsid w:val="001D617C"/>
    <w:rsid w:val="001D6473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10D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8B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5A5E"/>
    <w:rsid w:val="0021652D"/>
    <w:rsid w:val="002169CC"/>
    <w:rsid w:val="00216FE2"/>
    <w:rsid w:val="002171CF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8D"/>
    <w:rsid w:val="002235B1"/>
    <w:rsid w:val="00223715"/>
    <w:rsid w:val="00223836"/>
    <w:rsid w:val="0022386F"/>
    <w:rsid w:val="00223A05"/>
    <w:rsid w:val="00225385"/>
    <w:rsid w:val="00225B58"/>
    <w:rsid w:val="002268D0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11"/>
    <w:rsid w:val="00237D24"/>
    <w:rsid w:val="00237F3D"/>
    <w:rsid w:val="00240348"/>
    <w:rsid w:val="00240901"/>
    <w:rsid w:val="002409EC"/>
    <w:rsid w:val="00241588"/>
    <w:rsid w:val="0024159E"/>
    <w:rsid w:val="00241F04"/>
    <w:rsid w:val="002422FE"/>
    <w:rsid w:val="002426CA"/>
    <w:rsid w:val="00242788"/>
    <w:rsid w:val="00242850"/>
    <w:rsid w:val="00243059"/>
    <w:rsid w:val="00243E17"/>
    <w:rsid w:val="00243F23"/>
    <w:rsid w:val="0024413A"/>
    <w:rsid w:val="00244232"/>
    <w:rsid w:val="00244952"/>
    <w:rsid w:val="00244E3A"/>
    <w:rsid w:val="00244F95"/>
    <w:rsid w:val="00244FA2"/>
    <w:rsid w:val="0024521E"/>
    <w:rsid w:val="002455DE"/>
    <w:rsid w:val="00245DCA"/>
    <w:rsid w:val="00246332"/>
    <w:rsid w:val="002463D8"/>
    <w:rsid w:val="00246413"/>
    <w:rsid w:val="002464B9"/>
    <w:rsid w:val="002476A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2B0D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20F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013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0D2B"/>
    <w:rsid w:val="002A14D8"/>
    <w:rsid w:val="002A1697"/>
    <w:rsid w:val="002A19E8"/>
    <w:rsid w:val="002A2423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3150"/>
    <w:rsid w:val="002B4F76"/>
    <w:rsid w:val="002B51BE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C3D"/>
    <w:rsid w:val="002C507F"/>
    <w:rsid w:val="002C510F"/>
    <w:rsid w:val="002C52B3"/>
    <w:rsid w:val="002C5A69"/>
    <w:rsid w:val="002C5F3B"/>
    <w:rsid w:val="002C724A"/>
    <w:rsid w:val="002D0768"/>
    <w:rsid w:val="002D0A28"/>
    <w:rsid w:val="002D0B06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E7F65"/>
    <w:rsid w:val="002F0A24"/>
    <w:rsid w:val="002F1038"/>
    <w:rsid w:val="002F1570"/>
    <w:rsid w:val="002F1734"/>
    <w:rsid w:val="002F1F08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77B"/>
    <w:rsid w:val="00303C74"/>
    <w:rsid w:val="00303E44"/>
    <w:rsid w:val="0030423C"/>
    <w:rsid w:val="00304E64"/>
    <w:rsid w:val="00304F15"/>
    <w:rsid w:val="00305660"/>
    <w:rsid w:val="00305734"/>
    <w:rsid w:val="0030589C"/>
    <w:rsid w:val="003059F7"/>
    <w:rsid w:val="00305E66"/>
    <w:rsid w:val="003063FF"/>
    <w:rsid w:val="003077B1"/>
    <w:rsid w:val="00307EAF"/>
    <w:rsid w:val="00310448"/>
    <w:rsid w:val="003109CD"/>
    <w:rsid w:val="00310B57"/>
    <w:rsid w:val="00310FA1"/>
    <w:rsid w:val="00311BF9"/>
    <w:rsid w:val="003120DB"/>
    <w:rsid w:val="00312C50"/>
    <w:rsid w:val="003133B7"/>
    <w:rsid w:val="00313772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98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A9A"/>
    <w:rsid w:val="00377E81"/>
    <w:rsid w:val="00380837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084B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74F"/>
    <w:rsid w:val="003A7D56"/>
    <w:rsid w:val="003B0086"/>
    <w:rsid w:val="003B07CA"/>
    <w:rsid w:val="003B0894"/>
    <w:rsid w:val="003B0BA4"/>
    <w:rsid w:val="003B0D44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8F2"/>
    <w:rsid w:val="003C0B2C"/>
    <w:rsid w:val="003C120F"/>
    <w:rsid w:val="003C14C8"/>
    <w:rsid w:val="003C1CF8"/>
    <w:rsid w:val="003C1DB4"/>
    <w:rsid w:val="003C2622"/>
    <w:rsid w:val="003C2A8B"/>
    <w:rsid w:val="003C2C9F"/>
    <w:rsid w:val="003C34E4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2E07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BE7"/>
    <w:rsid w:val="003E2C4F"/>
    <w:rsid w:val="003E2D4C"/>
    <w:rsid w:val="003E3197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542"/>
    <w:rsid w:val="003F7779"/>
    <w:rsid w:val="003F7AD5"/>
    <w:rsid w:val="0040030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6FD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E10"/>
    <w:rsid w:val="00415FDF"/>
    <w:rsid w:val="0041625A"/>
    <w:rsid w:val="00416CA3"/>
    <w:rsid w:val="00416ECA"/>
    <w:rsid w:val="00416EFA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646"/>
    <w:rsid w:val="00433A79"/>
    <w:rsid w:val="00433B14"/>
    <w:rsid w:val="00433C59"/>
    <w:rsid w:val="00433D39"/>
    <w:rsid w:val="004340DB"/>
    <w:rsid w:val="00434DA3"/>
    <w:rsid w:val="004353FC"/>
    <w:rsid w:val="0043569F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0FF7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272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3FA5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D45"/>
    <w:rsid w:val="00496E1E"/>
    <w:rsid w:val="00496E70"/>
    <w:rsid w:val="004971F2"/>
    <w:rsid w:val="0049769B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045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AEF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4EB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6AD6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4F5F"/>
    <w:rsid w:val="004E54C0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895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3C0"/>
    <w:rsid w:val="00511548"/>
    <w:rsid w:val="005116DF"/>
    <w:rsid w:val="0051215D"/>
    <w:rsid w:val="00512AE1"/>
    <w:rsid w:val="00512C0D"/>
    <w:rsid w:val="00513782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6D32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4F2A"/>
    <w:rsid w:val="00525A09"/>
    <w:rsid w:val="00525AC0"/>
    <w:rsid w:val="005273F8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7D0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07"/>
    <w:rsid w:val="005464A8"/>
    <w:rsid w:val="005464E8"/>
    <w:rsid w:val="00546E2B"/>
    <w:rsid w:val="00547877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217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420C"/>
    <w:rsid w:val="0056580D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E1F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4E94"/>
    <w:rsid w:val="00585093"/>
    <w:rsid w:val="00585530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59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134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2DE3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3B5"/>
    <w:rsid w:val="005E5A37"/>
    <w:rsid w:val="005E7A6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50C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1554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0D15"/>
    <w:rsid w:val="00651379"/>
    <w:rsid w:val="0065142A"/>
    <w:rsid w:val="00651507"/>
    <w:rsid w:val="00652075"/>
    <w:rsid w:val="0065239A"/>
    <w:rsid w:val="006524A1"/>
    <w:rsid w:val="006526EB"/>
    <w:rsid w:val="0065325E"/>
    <w:rsid w:val="00653B23"/>
    <w:rsid w:val="0065444D"/>
    <w:rsid w:val="00655392"/>
    <w:rsid w:val="006560C1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1EA"/>
    <w:rsid w:val="00663B9D"/>
    <w:rsid w:val="00663DB7"/>
    <w:rsid w:val="00665072"/>
    <w:rsid w:val="00665354"/>
    <w:rsid w:val="006653BE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1800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3F5D"/>
    <w:rsid w:val="00674656"/>
    <w:rsid w:val="006758FB"/>
    <w:rsid w:val="00676893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59C"/>
    <w:rsid w:val="00684B30"/>
    <w:rsid w:val="00684FDD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87E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2959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7B4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6D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0C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525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C4D"/>
    <w:rsid w:val="006E7C88"/>
    <w:rsid w:val="006F1170"/>
    <w:rsid w:val="006F1284"/>
    <w:rsid w:val="006F19C8"/>
    <w:rsid w:val="006F2283"/>
    <w:rsid w:val="006F24F1"/>
    <w:rsid w:val="006F2675"/>
    <w:rsid w:val="006F2A14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4F05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5610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0C0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C21"/>
    <w:rsid w:val="00745E52"/>
    <w:rsid w:val="007461E5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652"/>
    <w:rsid w:val="00754998"/>
    <w:rsid w:val="007549E9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0E6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6EBD"/>
    <w:rsid w:val="007878F8"/>
    <w:rsid w:val="00787BA2"/>
    <w:rsid w:val="00787EE9"/>
    <w:rsid w:val="00787F1A"/>
    <w:rsid w:val="007901A0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AD4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15C"/>
    <w:rsid w:val="007A2920"/>
    <w:rsid w:val="007A2A6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070E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CFA"/>
    <w:rsid w:val="007F4A3E"/>
    <w:rsid w:val="007F4B6D"/>
    <w:rsid w:val="007F4C4B"/>
    <w:rsid w:val="007F59AC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91D"/>
    <w:rsid w:val="00810B3E"/>
    <w:rsid w:val="00810B97"/>
    <w:rsid w:val="00810C33"/>
    <w:rsid w:val="00810CF1"/>
    <w:rsid w:val="008114C6"/>
    <w:rsid w:val="008119C8"/>
    <w:rsid w:val="00811A43"/>
    <w:rsid w:val="008129E1"/>
    <w:rsid w:val="00812AEF"/>
    <w:rsid w:val="00812F80"/>
    <w:rsid w:val="008130FE"/>
    <w:rsid w:val="00813131"/>
    <w:rsid w:val="0081361D"/>
    <w:rsid w:val="008137D9"/>
    <w:rsid w:val="0081393F"/>
    <w:rsid w:val="00813BD4"/>
    <w:rsid w:val="00813C60"/>
    <w:rsid w:val="00813D1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3C75"/>
    <w:rsid w:val="00844CC3"/>
    <w:rsid w:val="00845330"/>
    <w:rsid w:val="008453A3"/>
    <w:rsid w:val="0084540F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0902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7DA"/>
    <w:rsid w:val="00857C15"/>
    <w:rsid w:val="00857C5B"/>
    <w:rsid w:val="00857DE9"/>
    <w:rsid w:val="00857F3F"/>
    <w:rsid w:val="0086005C"/>
    <w:rsid w:val="0086059D"/>
    <w:rsid w:val="008606E8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122"/>
    <w:rsid w:val="00885408"/>
    <w:rsid w:val="008857F5"/>
    <w:rsid w:val="00885D62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27E6"/>
    <w:rsid w:val="008B312D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0C0"/>
    <w:rsid w:val="008E52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0EC6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35D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8A2"/>
    <w:rsid w:val="00904D15"/>
    <w:rsid w:val="00904D65"/>
    <w:rsid w:val="009051F6"/>
    <w:rsid w:val="00905429"/>
    <w:rsid w:val="00905AA0"/>
    <w:rsid w:val="00905F05"/>
    <w:rsid w:val="00905F6D"/>
    <w:rsid w:val="00906699"/>
    <w:rsid w:val="00906CDC"/>
    <w:rsid w:val="0090709C"/>
    <w:rsid w:val="009070AE"/>
    <w:rsid w:val="009070FA"/>
    <w:rsid w:val="009077CD"/>
    <w:rsid w:val="00907965"/>
    <w:rsid w:val="009101A0"/>
    <w:rsid w:val="0091064D"/>
    <w:rsid w:val="0091093D"/>
    <w:rsid w:val="00911044"/>
    <w:rsid w:val="0091129F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16B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1F7E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63C"/>
    <w:rsid w:val="00953E2A"/>
    <w:rsid w:val="00954072"/>
    <w:rsid w:val="0095464C"/>
    <w:rsid w:val="00954899"/>
    <w:rsid w:val="009549EE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0F81"/>
    <w:rsid w:val="00971940"/>
    <w:rsid w:val="009720EB"/>
    <w:rsid w:val="009722A9"/>
    <w:rsid w:val="00972429"/>
    <w:rsid w:val="00972467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77FA2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091"/>
    <w:rsid w:val="009843EF"/>
    <w:rsid w:val="009849FD"/>
    <w:rsid w:val="00984D9B"/>
    <w:rsid w:val="00985596"/>
    <w:rsid w:val="00985BEB"/>
    <w:rsid w:val="00986F1D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2A9D"/>
    <w:rsid w:val="009A3EDF"/>
    <w:rsid w:val="009A400D"/>
    <w:rsid w:val="009A437D"/>
    <w:rsid w:val="009A47E5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4FC1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22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DEB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A4C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ABF"/>
    <w:rsid w:val="00A22838"/>
    <w:rsid w:val="00A22C3D"/>
    <w:rsid w:val="00A22E19"/>
    <w:rsid w:val="00A23CBB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553"/>
    <w:rsid w:val="00A51EA8"/>
    <w:rsid w:val="00A52479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8C7"/>
    <w:rsid w:val="00A60B95"/>
    <w:rsid w:val="00A60CAC"/>
    <w:rsid w:val="00A617F9"/>
    <w:rsid w:val="00A61D2B"/>
    <w:rsid w:val="00A62328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88F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1CD"/>
    <w:rsid w:val="00A81463"/>
    <w:rsid w:val="00A8229C"/>
    <w:rsid w:val="00A82604"/>
    <w:rsid w:val="00A828EC"/>
    <w:rsid w:val="00A82ECE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50D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CC"/>
    <w:rsid w:val="00AC0731"/>
    <w:rsid w:val="00AC11C5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37BA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22B"/>
    <w:rsid w:val="00AC7C0C"/>
    <w:rsid w:val="00AD0551"/>
    <w:rsid w:val="00AD08AB"/>
    <w:rsid w:val="00AD0E5B"/>
    <w:rsid w:val="00AD17AD"/>
    <w:rsid w:val="00AD24B7"/>
    <w:rsid w:val="00AD26F8"/>
    <w:rsid w:val="00AD27A0"/>
    <w:rsid w:val="00AD299A"/>
    <w:rsid w:val="00AD2A89"/>
    <w:rsid w:val="00AD2AAF"/>
    <w:rsid w:val="00AD2F3F"/>
    <w:rsid w:val="00AD3A4E"/>
    <w:rsid w:val="00AD3ABF"/>
    <w:rsid w:val="00AD3DE8"/>
    <w:rsid w:val="00AD557E"/>
    <w:rsid w:val="00AD5A59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8A"/>
    <w:rsid w:val="00AF0FB9"/>
    <w:rsid w:val="00AF1184"/>
    <w:rsid w:val="00AF1959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CB4"/>
    <w:rsid w:val="00AF4D36"/>
    <w:rsid w:val="00AF4F19"/>
    <w:rsid w:val="00AF4F80"/>
    <w:rsid w:val="00AF54F5"/>
    <w:rsid w:val="00AF5B6B"/>
    <w:rsid w:val="00AF5B81"/>
    <w:rsid w:val="00AF5FAF"/>
    <w:rsid w:val="00AF6348"/>
    <w:rsid w:val="00AF79AC"/>
    <w:rsid w:val="00B000CF"/>
    <w:rsid w:val="00B0018C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0F89"/>
    <w:rsid w:val="00B11749"/>
    <w:rsid w:val="00B125A5"/>
    <w:rsid w:val="00B12ED4"/>
    <w:rsid w:val="00B1303F"/>
    <w:rsid w:val="00B131D1"/>
    <w:rsid w:val="00B13480"/>
    <w:rsid w:val="00B13490"/>
    <w:rsid w:val="00B137DA"/>
    <w:rsid w:val="00B1398C"/>
    <w:rsid w:val="00B13E4F"/>
    <w:rsid w:val="00B140D7"/>
    <w:rsid w:val="00B148AD"/>
    <w:rsid w:val="00B14EFE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411"/>
    <w:rsid w:val="00B26858"/>
    <w:rsid w:val="00B26A47"/>
    <w:rsid w:val="00B26FCD"/>
    <w:rsid w:val="00B27253"/>
    <w:rsid w:val="00B30A4B"/>
    <w:rsid w:val="00B30B66"/>
    <w:rsid w:val="00B30D52"/>
    <w:rsid w:val="00B30D99"/>
    <w:rsid w:val="00B3128A"/>
    <w:rsid w:val="00B317D2"/>
    <w:rsid w:val="00B31CD2"/>
    <w:rsid w:val="00B323CF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3DE"/>
    <w:rsid w:val="00B46791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655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35C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B7F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962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2CD1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27C"/>
    <w:rsid w:val="00BA05BC"/>
    <w:rsid w:val="00BA0A0B"/>
    <w:rsid w:val="00BA0FFC"/>
    <w:rsid w:val="00BA1379"/>
    <w:rsid w:val="00BA1749"/>
    <w:rsid w:val="00BA193B"/>
    <w:rsid w:val="00BA1A84"/>
    <w:rsid w:val="00BA2148"/>
    <w:rsid w:val="00BA25D1"/>
    <w:rsid w:val="00BA2677"/>
    <w:rsid w:val="00BA2AE5"/>
    <w:rsid w:val="00BA323F"/>
    <w:rsid w:val="00BA359C"/>
    <w:rsid w:val="00BA36BD"/>
    <w:rsid w:val="00BA3818"/>
    <w:rsid w:val="00BA3F00"/>
    <w:rsid w:val="00BA4072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6FCE"/>
    <w:rsid w:val="00BB73DD"/>
    <w:rsid w:val="00BC0192"/>
    <w:rsid w:val="00BC0CC0"/>
    <w:rsid w:val="00BC1867"/>
    <w:rsid w:val="00BC19D3"/>
    <w:rsid w:val="00BC1EEB"/>
    <w:rsid w:val="00BC2420"/>
    <w:rsid w:val="00BC310C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005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4D9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4AF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07D19"/>
    <w:rsid w:val="00C1076D"/>
    <w:rsid w:val="00C108C1"/>
    <w:rsid w:val="00C10F5D"/>
    <w:rsid w:val="00C11D6C"/>
    <w:rsid w:val="00C11E36"/>
    <w:rsid w:val="00C11E75"/>
    <w:rsid w:val="00C12F9E"/>
    <w:rsid w:val="00C13244"/>
    <w:rsid w:val="00C1385F"/>
    <w:rsid w:val="00C13B05"/>
    <w:rsid w:val="00C13CBE"/>
    <w:rsid w:val="00C13E3F"/>
    <w:rsid w:val="00C160AA"/>
    <w:rsid w:val="00C16126"/>
    <w:rsid w:val="00C169A1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3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41E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319"/>
    <w:rsid w:val="00C8281D"/>
    <w:rsid w:val="00C82C75"/>
    <w:rsid w:val="00C84722"/>
    <w:rsid w:val="00C8493A"/>
    <w:rsid w:val="00C85B65"/>
    <w:rsid w:val="00C85D49"/>
    <w:rsid w:val="00C86317"/>
    <w:rsid w:val="00C86A5F"/>
    <w:rsid w:val="00C87B49"/>
    <w:rsid w:val="00C90391"/>
    <w:rsid w:val="00C90A30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1D61"/>
    <w:rsid w:val="00CA223C"/>
    <w:rsid w:val="00CA23DF"/>
    <w:rsid w:val="00CA2810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62C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20C"/>
    <w:rsid w:val="00CB2397"/>
    <w:rsid w:val="00CB2538"/>
    <w:rsid w:val="00CB2A03"/>
    <w:rsid w:val="00CB2B4B"/>
    <w:rsid w:val="00CB2DDB"/>
    <w:rsid w:val="00CB2E07"/>
    <w:rsid w:val="00CB3CCA"/>
    <w:rsid w:val="00CB3D78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16F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7C8"/>
    <w:rsid w:val="00CD4A03"/>
    <w:rsid w:val="00CD4C96"/>
    <w:rsid w:val="00CD5517"/>
    <w:rsid w:val="00CD5711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384"/>
    <w:rsid w:val="00CF089E"/>
    <w:rsid w:val="00CF0A5E"/>
    <w:rsid w:val="00CF165D"/>
    <w:rsid w:val="00CF197A"/>
    <w:rsid w:val="00CF233E"/>
    <w:rsid w:val="00CF2392"/>
    <w:rsid w:val="00CF23A2"/>
    <w:rsid w:val="00CF2608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DA6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554"/>
    <w:rsid w:val="00D25957"/>
    <w:rsid w:val="00D25D0D"/>
    <w:rsid w:val="00D261AF"/>
    <w:rsid w:val="00D26655"/>
    <w:rsid w:val="00D27418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2D9"/>
    <w:rsid w:val="00D45C60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348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1DF1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0D5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1EEE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A5C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6BA9"/>
    <w:rsid w:val="00DA6FAD"/>
    <w:rsid w:val="00DA702A"/>
    <w:rsid w:val="00DA7320"/>
    <w:rsid w:val="00DA780B"/>
    <w:rsid w:val="00DA7DC5"/>
    <w:rsid w:val="00DB098E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DF7E88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02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67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1FE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01F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5566"/>
    <w:rsid w:val="00E8614E"/>
    <w:rsid w:val="00E86A8A"/>
    <w:rsid w:val="00E86AF1"/>
    <w:rsid w:val="00E87410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6E7"/>
    <w:rsid w:val="00EA17A8"/>
    <w:rsid w:val="00EA1CE5"/>
    <w:rsid w:val="00EA1FCC"/>
    <w:rsid w:val="00EA20E8"/>
    <w:rsid w:val="00EA223D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D8C"/>
    <w:rsid w:val="00EB1F3C"/>
    <w:rsid w:val="00EB2654"/>
    <w:rsid w:val="00EB2952"/>
    <w:rsid w:val="00EB29D3"/>
    <w:rsid w:val="00EB2B00"/>
    <w:rsid w:val="00EB2DD2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4A5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186"/>
    <w:rsid w:val="00EC72A5"/>
    <w:rsid w:val="00EC79BF"/>
    <w:rsid w:val="00EC7ABB"/>
    <w:rsid w:val="00EC7ADA"/>
    <w:rsid w:val="00EC7B0F"/>
    <w:rsid w:val="00ED013A"/>
    <w:rsid w:val="00ED09EF"/>
    <w:rsid w:val="00ED0BF8"/>
    <w:rsid w:val="00ED13C9"/>
    <w:rsid w:val="00ED150F"/>
    <w:rsid w:val="00ED152C"/>
    <w:rsid w:val="00ED1A68"/>
    <w:rsid w:val="00ED1C0B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6F55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13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BFF"/>
    <w:rsid w:val="00F34196"/>
    <w:rsid w:val="00F34690"/>
    <w:rsid w:val="00F346FF"/>
    <w:rsid w:val="00F347D3"/>
    <w:rsid w:val="00F3508F"/>
    <w:rsid w:val="00F352A0"/>
    <w:rsid w:val="00F353C3"/>
    <w:rsid w:val="00F35525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A09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5A6"/>
    <w:rsid w:val="00F508FD"/>
    <w:rsid w:val="00F50A14"/>
    <w:rsid w:val="00F50B86"/>
    <w:rsid w:val="00F50C8E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3C"/>
    <w:rsid w:val="00F6426C"/>
    <w:rsid w:val="00F64CC9"/>
    <w:rsid w:val="00F65726"/>
    <w:rsid w:val="00F65C64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1327"/>
    <w:rsid w:val="00F9137A"/>
    <w:rsid w:val="00F91414"/>
    <w:rsid w:val="00F91693"/>
    <w:rsid w:val="00F919B8"/>
    <w:rsid w:val="00F91CA1"/>
    <w:rsid w:val="00F923BA"/>
    <w:rsid w:val="00F93030"/>
    <w:rsid w:val="00F93958"/>
    <w:rsid w:val="00F93A9A"/>
    <w:rsid w:val="00F93E01"/>
    <w:rsid w:val="00F93FF5"/>
    <w:rsid w:val="00F94592"/>
    <w:rsid w:val="00F9478B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2E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58B0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C7EFB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0E0"/>
    <w:rsid w:val="00FD33AA"/>
    <w:rsid w:val="00FD3689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D3C121ED-A87F-4FFE-8AC9-3F6D73EF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5CAA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145CA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145CA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F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45CAA"/>
  </w:style>
  <w:style w:type="character" w:customStyle="1" w:styleId="WW8Num1z1">
    <w:name w:val="WW8Num1z1"/>
    <w:rsid w:val="00145CAA"/>
  </w:style>
  <w:style w:type="character" w:customStyle="1" w:styleId="WW8Num1z2">
    <w:name w:val="WW8Num1z2"/>
    <w:rsid w:val="00145CAA"/>
  </w:style>
  <w:style w:type="character" w:customStyle="1" w:styleId="WW8Num1z3">
    <w:name w:val="WW8Num1z3"/>
    <w:rsid w:val="00145CAA"/>
  </w:style>
  <w:style w:type="character" w:customStyle="1" w:styleId="WW8Num1z4">
    <w:name w:val="WW8Num1z4"/>
    <w:rsid w:val="00145CAA"/>
  </w:style>
  <w:style w:type="character" w:customStyle="1" w:styleId="WW8Num1z5">
    <w:name w:val="WW8Num1z5"/>
    <w:rsid w:val="00145CAA"/>
  </w:style>
  <w:style w:type="character" w:customStyle="1" w:styleId="WW8Num1z6">
    <w:name w:val="WW8Num1z6"/>
    <w:rsid w:val="00145CAA"/>
  </w:style>
  <w:style w:type="character" w:customStyle="1" w:styleId="WW8Num1z7">
    <w:name w:val="WW8Num1z7"/>
    <w:rsid w:val="00145CAA"/>
  </w:style>
  <w:style w:type="character" w:customStyle="1" w:styleId="WW8Num1z8">
    <w:name w:val="WW8Num1z8"/>
    <w:rsid w:val="00145CAA"/>
  </w:style>
  <w:style w:type="character" w:customStyle="1" w:styleId="WW8Num2z0">
    <w:name w:val="WW8Num2z0"/>
    <w:rsid w:val="00145CAA"/>
    <w:rPr>
      <w:rFonts w:ascii="Symbol" w:hAnsi="Symbol" w:cs="Symbol"/>
      <w:lang w:val="uk-UA"/>
    </w:rPr>
  </w:style>
  <w:style w:type="character" w:styleId="a5">
    <w:name w:val="Hyperlink"/>
    <w:rsid w:val="00145CAA"/>
    <w:rPr>
      <w:color w:val="000080"/>
      <w:u w:val="single"/>
    </w:rPr>
  </w:style>
  <w:style w:type="character" w:customStyle="1" w:styleId="a6">
    <w:name w:val="Символ нумерации"/>
    <w:rsid w:val="00145CAA"/>
  </w:style>
  <w:style w:type="character" w:customStyle="1" w:styleId="11">
    <w:name w:val="Основной шрифт абзаца1"/>
    <w:rsid w:val="00145CAA"/>
  </w:style>
  <w:style w:type="character" w:customStyle="1" w:styleId="FontStyle16">
    <w:name w:val="Font Style16"/>
    <w:rsid w:val="00145CAA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145CAA"/>
    <w:rPr>
      <w:rFonts w:ascii="OpenSymbol" w:eastAsia="OpenSymbol" w:hAnsi="OpenSymbol" w:cs="OpenSymbol"/>
    </w:rPr>
  </w:style>
  <w:style w:type="character" w:styleId="a8">
    <w:name w:val="Strong"/>
    <w:qFormat/>
    <w:rsid w:val="00145CAA"/>
    <w:rPr>
      <w:b/>
      <w:bCs/>
    </w:rPr>
  </w:style>
  <w:style w:type="character" w:customStyle="1" w:styleId="INS">
    <w:name w:val="INS"/>
    <w:rsid w:val="00145CAA"/>
  </w:style>
  <w:style w:type="paragraph" w:customStyle="1" w:styleId="a0">
    <w:name w:val="Заголовок"/>
    <w:basedOn w:val="a"/>
    <w:next w:val="a1"/>
    <w:rsid w:val="00145C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145CAA"/>
    <w:pPr>
      <w:spacing w:after="120"/>
    </w:pPr>
  </w:style>
  <w:style w:type="paragraph" w:styleId="aa">
    <w:name w:val="List"/>
    <w:basedOn w:val="a1"/>
    <w:rsid w:val="00145CAA"/>
    <w:rPr>
      <w:rFonts w:cs="Tahoma"/>
    </w:rPr>
  </w:style>
  <w:style w:type="paragraph" w:styleId="ab">
    <w:name w:val="caption"/>
    <w:basedOn w:val="a"/>
    <w:qFormat/>
    <w:rsid w:val="00145C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45CAA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145CAA"/>
    <w:pPr>
      <w:spacing w:before="280" w:after="280"/>
    </w:pPr>
  </w:style>
  <w:style w:type="paragraph" w:customStyle="1" w:styleId="HTML1">
    <w:name w:val="Стандартный HTML1"/>
    <w:basedOn w:val="a"/>
    <w:rsid w:val="00145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145CAA"/>
    <w:pPr>
      <w:ind w:left="-360"/>
    </w:pPr>
  </w:style>
  <w:style w:type="paragraph" w:customStyle="1" w:styleId="2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145CAA"/>
    <w:pPr>
      <w:suppressLineNumbers/>
    </w:pPr>
  </w:style>
  <w:style w:type="paragraph" w:customStyle="1" w:styleId="af">
    <w:name w:val="Заголовок таблицы"/>
    <w:basedOn w:val="ae"/>
    <w:rsid w:val="00145CAA"/>
    <w:pPr>
      <w:jc w:val="center"/>
    </w:pPr>
    <w:rPr>
      <w:b/>
      <w:bCs/>
    </w:rPr>
  </w:style>
  <w:style w:type="paragraph" w:customStyle="1" w:styleId="Style13">
    <w:name w:val="Style13"/>
    <w:basedOn w:val="a"/>
    <w:rsid w:val="00145CAA"/>
    <w:pPr>
      <w:autoSpaceDE w:val="0"/>
    </w:pPr>
  </w:style>
  <w:style w:type="paragraph" w:customStyle="1" w:styleId="af0">
    <w:name w:val="Содержимое врезки"/>
    <w:basedOn w:val="a1"/>
    <w:rsid w:val="00145CAA"/>
  </w:style>
  <w:style w:type="paragraph" w:customStyle="1" w:styleId="210">
    <w:name w:val="Основной текст с отступом 21"/>
    <w:basedOn w:val="a"/>
    <w:rsid w:val="00145CA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145CAA"/>
    <w:pPr>
      <w:autoSpaceDE w:val="0"/>
      <w:jc w:val="both"/>
    </w:pPr>
  </w:style>
  <w:style w:type="paragraph" w:customStyle="1" w:styleId="Style9">
    <w:name w:val="Style9"/>
    <w:basedOn w:val="a"/>
    <w:rsid w:val="00145CAA"/>
    <w:pPr>
      <w:autoSpaceDE w:val="0"/>
    </w:pPr>
  </w:style>
  <w:style w:type="paragraph" w:styleId="af1">
    <w:name w:val="Quote"/>
    <w:basedOn w:val="a"/>
    <w:link w:val="af2"/>
    <w:qFormat/>
    <w:rsid w:val="00145CAA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45CAA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145CA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145CAA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145CAA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145CAA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145CAA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145CAA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5">
    <w:name w:val="Шрифт абзацу за промовчанням1"/>
    <w:rsid w:val="00322D86"/>
  </w:style>
  <w:style w:type="character" w:customStyle="1" w:styleId="40">
    <w:name w:val="Заголовок 4 Знак"/>
    <w:basedOn w:val="a2"/>
    <w:link w:val="4"/>
    <w:uiPriority w:val="9"/>
    <w:semiHidden/>
    <w:rsid w:val="00022FCB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sid w:val="00022FCB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2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0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2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F058-A8E9-4817-AC0D-9C014859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Отрощенко Сергій Володимирович</cp:lastModifiedBy>
  <cp:revision>138</cp:revision>
  <cp:lastPrinted>2021-01-16T07:38:00Z</cp:lastPrinted>
  <dcterms:created xsi:type="dcterms:W3CDTF">2020-08-10T06:40:00Z</dcterms:created>
  <dcterms:modified xsi:type="dcterms:W3CDTF">2021-01-27T13:08:00Z</dcterms:modified>
</cp:coreProperties>
</file>