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ED0" w:rsidRPr="0064238F" w:rsidRDefault="001D3ED0" w:rsidP="001D3ED0">
      <w:pPr>
        <w:suppressAutoHyphens/>
        <w:spacing w:after="0" w:line="240" w:lineRule="auto"/>
        <w:jc w:val="center"/>
        <w:rPr>
          <w:rFonts w:ascii="Times New Roman" w:hAnsi="Times New Roman"/>
          <w:sz w:val="24"/>
          <w:szCs w:val="24"/>
          <w:lang w:val="uk-UA"/>
        </w:rPr>
      </w:pPr>
      <w:r w:rsidRPr="0064238F">
        <w:rPr>
          <w:rFonts w:ascii="Times New Roman" w:hAnsi="Times New Roman"/>
          <w:sz w:val="24"/>
          <w:szCs w:val="24"/>
          <w:lang w:val="uk-UA" w:eastAsia="uk-UA"/>
        </w:rPr>
        <w:drawing>
          <wp:inline distT="0" distB="0" distL="0" distR="0" wp14:anchorId="37027D61" wp14:editId="7590D4FE">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D3ED0" w:rsidRPr="0064238F" w:rsidRDefault="001D3ED0" w:rsidP="001D3ED0">
      <w:pPr>
        <w:suppressAutoHyphens/>
        <w:spacing w:after="0" w:line="240" w:lineRule="auto"/>
        <w:jc w:val="center"/>
        <w:rPr>
          <w:rFonts w:ascii="Times New Roman" w:hAnsi="Times New Roman"/>
          <w:sz w:val="16"/>
          <w:szCs w:val="16"/>
          <w:lang w:val="uk-UA"/>
        </w:rPr>
      </w:pPr>
    </w:p>
    <w:p w:rsidR="001D3ED0" w:rsidRPr="0064238F" w:rsidRDefault="001D3ED0" w:rsidP="001D3ED0">
      <w:pPr>
        <w:suppressAutoHyphens/>
        <w:spacing w:after="0" w:line="240" w:lineRule="auto"/>
        <w:jc w:val="center"/>
        <w:rPr>
          <w:rFonts w:ascii="Times New Roman" w:hAnsi="Times New Roman"/>
          <w:sz w:val="30"/>
          <w:szCs w:val="30"/>
          <w:lang w:val="uk-UA"/>
        </w:rPr>
      </w:pPr>
      <w:r w:rsidRPr="0064238F">
        <w:rPr>
          <w:rFonts w:ascii="Times New Roman" w:hAnsi="Times New Roman"/>
          <w:b/>
          <w:bCs/>
          <w:sz w:val="30"/>
          <w:szCs w:val="30"/>
          <w:lang w:val="uk-UA"/>
        </w:rPr>
        <w:t>ХМЕЛЬНИЦЬКА МІСЬКА РАДА</w:t>
      </w:r>
    </w:p>
    <w:p w:rsidR="001D3ED0" w:rsidRPr="0064238F" w:rsidRDefault="001D3ED0" w:rsidP="001D3ED0">
      <w:pPr>
        <w:suppressAutoHyphens/>
        <w:spacing w:after="0" w:line="240" w:lineRule="auto"/>
        <w:jc w:val="center"/>
        <w:rPr>
          <w:rFonts w:ascii="Times New Roman" w:hAnsi="Times New Roman"/>
          <w:b/>
          <w:sz w:val="36"/>
          <w:szCs w:val="30"/>
          <w:lang w:val="uk-UA"/>
        </w:rPr>
      </w:pPr>
      <w:r w:rsidRPr="0064238F">
        <w:rPr>
          <w:rFonts w:ascii="Times New Roman" w:hAnsi="Times New Roman"/>
          <w:sz w:val="24"/>
          <w:szCs w:val="24"/>
          <w:lang w:val="uk-UA" w:eastAsia="uk-UA"/>
        </w:rPr>
        <mc:AlternateContent>
          <mc:Choice Requires="wps">
            <w:drawing>
              <wp:anchor distT="0" distB="0" distL="114300" distR="114300" simplePos="0" relativeHeight="251659264" behindDoc="0" locked="0" layoutInCell="1" allowOverlap="1" wp14:anchorId="5047FD8C" wp14:editId="74D6C5A3">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1D3ED0" w:rsidRDefault="001D3ED0" w:rsidP="001D3ED0">
                            <w:pPr>
                              <w:jc w:val="center"/>
                              <w:rPr>
                                <w:rFonts w:ascii="Times New Roman" w:hAnsi="Times New Roman"/>
                                <w:b/>
                                <w:sz w:val="24"/>
                                <w:lang w:val="uk-UA"/>
                              </w:rPr>
                            </w:pPr>
                            <w:r w:rsidRPr="001D3ED0">
                              <w:rPr>
                                <w:rFonts w:ascii="Times New Roman" w:hAnsi="Times New Roman"/>
                                <w:b/>
                                <w:sz w:val="24"/>
                                <w:lang w:val="uk-UA"/>
                              </w:rPr>
                              <w:t>де</w:t>
                            </w:r>
                            <w:r w:rsidR="00776220">
                              <w:rPr>
                                <w:rFonts w:ascii="Times New Roman" w:hAnsi="Times New Roman"/>
                                <w:b/>
                                <w:sz w:val="24"/>
                                <w:lang w:val="uk-UA"/>
                              </w:rPr>
                              <w:t>сят</w:t>
                            </w:r>
                            <w:r w:rsidRPr="001D3ED0">
                              <w:rPr>
                                <w:rFonts w:ascii="Times New Roman" w:hAnsi="Times New Roman"/>
                                <w:b/>
                                <w:sz w:val="24"/>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7FD8C"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1D3ED0" w:rsidRPr="001D3ED0" w:rsidRDefault="001D3ED0" w:rsidP="001D3ED0">
                      <w:pPr>
                        <w:jc w:val="center"/>
                        <w:rPr>
                          <w:rFonts w:ascii="Times New Roman" w:hAnsi="Times New Roman"/>
                          <w:b/>
                          <w:sz w:val="24"/>
                          <w:lang w:val="uk-UA"/>
                        </w:rPr>
                      </w:pPr>
                      <w:r w:rsidRPr="001D3ED0">
                        <w:rPr>
                          <w:rFonts w:ascii="Times New Roman" w:hAnsi="Times New Roman"/>
                          <w:b/>
                          <w:sz w:val="24"/>
                          <w:lang w:val="uk-UA"/>
                        </w:rPr>
                        <w:t>де</w:t>
                      </w:r>
                      <w:r w:rsidR="00776220">
                        <w:rPr>
                          <w:rFonts w:ascii="Times New Roman" w:hAnsi="Times New Roman"/>
                          <w:b/>
                          <w:sz w:val="24"/>
                          <w:lang w:val="uk-UA"/>
                        </w:rPr>
                        <w:t>сят</w:t>
                      </w:r>
                      <w:r w:rsidRPr="001D3ED0">
                        <w:rPr>
                          <w:rFonts w:ascii="Times New Roman" w:hAnsi="Times New Roman"/>
                          <w:b/>
                          <w:sz w:val="24"/>
                          <w:lang w:val="uk-UA"/>
                        </w:rPr>
                        <w:t>ої сесії</w:t>
                      </w:r>
                    </w:p>
                  </w:txbxContent>
                </v:textbox>
              </v:rect>
            </w:pict>
          </mc:Fallback>
        </mc:AlternateContent>
      </w:r>
      <w:r w:rsidRPr="0064238F">
        <w:rPr>
          <w:rFonts w:ascii="Times New Roman" w:hAnsi="Times New Roman"/>
          <w:b/>
          <w:sz w:val="36"/>
          <w:szCs w:val="30"/>
          <w:lang w:val="uk-UA"/>
        </w:rPr>
        <w:t>РІШЕННЯ</w:t>
      </w:r>
    </w:p>
    <w:p w:rsidR="001D3ED0" w:rsidRPr="0064238F" w:rsidRDefault="001D3ED0" w:rsidP="001D3ED0">
      <w:pPr>
        <w:suppressAutoHyphens/>
        <w:spacing w:after="0" w:line="240" w:lineRule="auto"/>
        <w:jc w:val="center"/>
        <w:rPr>
          <w:rFonts w:ascii="Times New Roman" w:hAnsi="Times New Roman"/>
          <w:b/>
          <w:bCs/>
          <w:sz w:val="36"/>
          <w:szCs w:val="30"/>
          <w:lang w:val="uk-UA"/>
        </w:rPr>
      </w:pPr>
      <w:r w:rsidRPr="0064238F">
        <w:rPr>
          <w:rFonts w:ascii="Times New Roman" w:hAnsi="Times New Roman"/>
          <w:b/>
          <w:sz w:val="36"/>
          <w:szCs w:val="30"/>
          <w:lang w:val="uk-UA"/>
        </w:rPr>
        <w:t>______________________________</w:t>
      </w:r>
    </w:p>
    <w:p w:rsidR="001D3ED0" w:rsidRPr="0064238F" w:rsidRDefault="001D3ED0" w:rsidP="001D3ED0">
      <w:pPr>
        <w:suppressAutoHyphens/>
        <w:spacing w:after="0" w:line="240" w:lineRule="auto"/>
        <w:rPr>
          <w:rFonts w:ascii="Times New Roman" w:hAnsi="Times New Roman"/>
          <w:sz w:val="24"/>
          <w:szCs w:val="24"/>
          <w:lang w:val="uk-UA"/>
        </w:rPr>
      </w:pPr>
      <w:r w:rsidRPr="0064238F">
        <w:rPr>
          <w:rFonts w:ascii="Times New Roman" w:hAnsi="Times New Roman"/>
          <w:sz w:val="24"/>
          <w:szCs w:val="24"/>
          <w:lang w:val="uk-UA" w:eastAsia="uk-UA"/>
        </w:rPr>
        <mc:AlternateContent>
          <mc:Choice Requires="wps">
            <w:drawing>
              <wp:anchor distT="0" distB="0" distL="114300" distR="114300" simplePos="0" relativeHeight="251661312" behindDoc="0" locked="0" layoutInCell="1" allowOverlap="1" wp14:anchorId="6E68FFFD" wp14:editId="4D317DD4">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902AF7" w:rsidRDefault="001D74EA" w:rsidP="001D3ED0">
                            <w:pPr>
                              <w:rPr>
                                <w:rFonts w:ascii="Times New Roman" w:hAnsi="Times New Roman"/>
                                <w:sz w:val="24"/>
                                <w:lang w:val="uk-UA"/>
                              </w:rPr>
                            </w:pPr>
                            <w:r>
                              <w:rPr>
                                <w:rFonts w:ascii="Times New Roman" w:hAnsi="Times New Roman"/>
                                <w:sz w:val="24"/>
                                <w:lang w:val="uk-UA"/>
                              </w:rP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FFFD"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1D3ED0" w:rsidRPr="00902AF7" w:rsidRDefault="001D74EA" w:rsidP="001D3ED0">
                      <w:pPr>
                        <w:rPr>
                          <w:rFonts w:ascii="Times New Roman" w:hAnsi="Times New Roman"/>
                          <w:sz w:val="24"/>
                          <w:lang w:val="uk-UA"/>
                        </w:rPr>
                      </w:pPr>
                      <w:r>
                        <w:rPr>
                          <w:rFonts w:ascii="Times New Roman" w:hAnsi="Times New Roman"/>
                          <w:sz w:val="24"/>
                          <w:lang w:val="uk-UA"/>
                        </w:rPr>
                        <w:t>69</w:t>
                      </w:r>
                    </w:p>
                  </w:txbxContent>
                </v:textbox>
              </v:rect>
            </w:pict>
          </mc:Fallback>
        </mc:AlternateContent>
      </w:r>
      <w:r w:rsidRPr="0064238F">
        <w:rPr>
          <w:rFonts w:ascii="Times New Roman" w:hAnsi="Times New Roman"/>
          <w:sz w:val="24"/>
          <w:szCs w:val="24"/>
          <w:lang w:val="uk-UA" w:eastAsia="uk-UA"/>
        </w:rPr>
        <mc:AlternateContent>
          <mc:Choice Requires="wps">
            <w:drawing>
              <wp:anchor distT="0" distB="0" distL="114300" distR="114300" simplePos="0" relativeHeight="251660288" behindDoc="0" locked="0" layoutInCell="1" allowOverlap="1" wp14:anchorId="7EB4FDA9" wp14:editId="00743FD3">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1D3ED0" w:rsidRDefault="00776220" w:rsidP="001D3ED0">
                            <w:pPr>
                              <w:rPr>
                                <w:rFonts w:ascii="Times New Roman" w:hAnsi="Times New Roman"/>
                                <w:sz w:val="24"/>
                              </w:rPr>
                            </w:pPr>
                            <w:r>
                              <w:rPr>
                                <w:rFonts w:ascii="Times New Roman" w:hAnsi="Times New Roman"/>
                                <w:sz w:val="24"/>
                                <w:lang w:val="uk-UA"/>
                              </w:rPr>
                              <w:t>15</w:t>
                            </w:r>
                            <w:r w:rsidR="001D3ED0" w:rsidRPr="001D3ED0">
                              <w:rPr>
                                <w:rFonts w:ascii="Times New Roman" w:hAnsi="Times New Roman"/>
                                <w:sz w:val="24"/>
                              </w:rPr>
                              <w:t>.</w:t>
                            </w:r>
                            <w:r w:rsidR="001D3ED0" w:rsidRPr="001D3ED0">
                              <w:rPr>
                                <w:rFonts w:ascii="Times New Roman" w:hAnsi="Times New Roman"/>
                                <w:sz w:val="24"/>
                                <w:lang w:val="en-US"/>
                              </w:rPr>
                              <w:t>1</w:t>
                            </w:r>
                            <w:r>
                              <w:rPr>
                                <w:rFonts w:ascii="Times New Roman" w:hAnsi="Times New Roman"/>
                                <w:sz w:val="24"/>
                                <w:lang w:val="uk-UA"/>
                              </w:rPr>
                              <w:t>2</w:t>
                            </w:r>
                            <w:r w:rsidR="001D3ED0" w:rsidRPr="001D3ED0">
                              <w:rPr>
                                <w:rFonts w:ascii="Times New Roman" w:hAnsi="Times New Roman"/>
                                <w:sz w:val="24"/>
                              </w:rPr>
                              <w:t>.20</w:t>
                            </w:r>
                            <w:r w:rsidR="001D3ED0" w:rsidRPr="001D3ED0">
                              <w:rPr>
                                <w:rFonts w:ascii="Times New Roman" w:hAnsi="Times New Roman"/>
                                <w:sz w:val="24"/>
                                <w:lang w:val="en-US"/>
                              </w:rPr>
                              <w:t>2</w:t>
                            </w:r>
                            <w:r w:rsidR="001D3ED0" w:rsidRPr="001D3ED0">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4FDA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1D3ED0" w:rsidRPr="001D3ED0" w:rsidRDefault="00776220" w:rsidP="001D3ED0">
                      <w:pPr>
                        <w:rPr>
                          <w:rFonts w:ascii="Times New Roman" w:hAnsi="Times New Roman"/>
                          <w:sz w:val="24"/>
                        </w:rPr>
                      </w:pPr>
                      <w:r>
                        <w:rPr>
                          <w:rFonts w:ascii="Times New Roman" w:hAnsi="Times New Roman"/>
                          <w:sz w:val="24"/>
                          <w:lang w:val="uk-UA"/>
                        </w:rPr>
                        <w:t>15</w:t>
                      </w:r>
                      <w:r w:rsidR="001D3ED0" w:rsidRPr="001D3ED0">
                        <w:rPr>
                          <w:rFonts w:ascii="Times New Roman" w:hAnsi="Times New Roman"/>
                          <w:sz w:val="24"/>
                        </w:rPr>
                        <w:t>.</w:t>
                      </w:r>
                      <w:r w:rsidR="001D3ED0" w:rsidRPr="001D3ED0">
                        <w:rPr>
                          <w:rFonts w:ascii="Times New Roman" w:hAnsi="Times New Roman"/>
                          <w:sz w:val="24"/>
                          <w:lang w:val="en-US"/>
                        </w:rPr>
                        <w:t>1</w:t>
                      </w:r>
                      <w:r>
                        <w:rPr>
                          <w:rFonts w:ascii="Times New Roman" w:hAnsi="Times New Roman"/>
                          <w:sz w:val="24"/>
                          <w:lang w:val="uk-UA"/>
                        </w:rPr>
                        <w:t>2</w:t>
                      </w:r>
                      <w:r w:rsidR="001D3ED0" w:rsidRPr="001D3ED0">
                        <w:rPr>
                          <w:rFonts w:ascii="Times New Roman" w:hAnsi="Times New Roman"/>
                          <w:sz w:val="24"/>
                        </w:rPr>
                        <w:t>.20</w:t>
                      </w:r>
                      <w:r w:rsidR="001D3ED0" w:rsidRPr="001D3ED0">
                        <w:rPr>
                          <w:rFonts w:ascii="Times New Roman" w:hAnsi="Times New Roman"/>
                          <w:sz w:val="24"/>
                          <w:lang w:val="en-US"/>
                        </w:rPr>
                        <w:t>2</w:t>
                      </w:r>
                      <w:r w:rsidR="001D3ED0" w:rsidRPr="001D3ED0">
                        <w:rPr>
                          <w:rFonts w:ascii="Times New Roman" w:hAnsi="Times New Roman"/>
                          <w:sz w:val="24"/>
                        </w:rPr>
                        <w:t>1</w:t>
                      </w:r>
                    </w:p>
                  </w:txbxContent>
                </v:textbox>
              </v:rect>
            </w:pict>
          </mc:Fallback>
        </mc:AlternateContent>
      </w:r>
    </w:p>
    <w:p w:rsidR="001D3ED0" w:rsidRPr="0064238F" w:rsidRDefault="001D3ED0" w:rsidP="001D3ED0">
      <w:pPr>
        <w:suppressAutoHyphens/>
        <w:spacing w:after="0" w:line="240" w:lineRule="auto"/>
        <w:rPr>
          <w:rFonts w:ascii="Times New Roman" w:hAnsi="Times New Roman"/>
          <w:sz w:val="24"/>
          <w:szCs w:val="24"/>
          <w:lang w:val="uk-UA"/>
        </w:rPr>
      </w:pPr>
      <w:r w:rsidRPr="0064238F">
        <w:rPr>
          <w:rFonts w:ascii="Times New Roman" w:hAnsi="Times New Roman"/>
          <w:sz w:val="24"/>
          <w:szCs w:val="24"/>
          <w:lang w:val="uk-UA"/>
        </w:rPr>
        <w:t>від __________________________ № __________</w:t>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proofErr w:type="spellStart"/>
      <w:r w:rsidRPr="0064238F">
        <w:rPr>
          <w:rFonts w:ascii="Times New Roman" w:hAnsi="Times New Roman"/>
          <w:sz w:val="24"/>
          <w:szCs w:val="24"/>
          <w:lang w:val="uk-UA"/>
        </w:rPr>
        <w:t>м.Хмельницький</w:t>
      </w:r>
      <w:proofErr w:type="spellEnd"/>
    </w:p>
    <w:p w:rsidR="001D3ED0" w:rsidRPr="0064238F" w:rsidRDefault="001D3ED0" w:rsidP="00D5275A">
      <w:pPr>
        <w:suppressAutoHyphens/>
        <w:spacing w:after="0" w:line="240" w:lineRule="auto"/>
        <w:ind w:right="5386"/>
        <w:jc w:val="both"/>
        <w:rPr>
          <w:rFonts w:ascii="Times New Roman" w:hAnsi="Times New Roman"/>
          <w:sz w:val="24"/>
          <w:szCs w:val="24"/>
          <w:lang w:val="uk-UA"/>
        </w:rPr>
      </w:pPr>
    </w:p>
    <w:p w:rsidR="00D5275A" w:rsidRPr="0064238F" w:rsidRDefault="00D5275A" w:rsidP="00D5275A">
      <w:pPr>
        <w:spacing w:after="0" w:line="240" w:lineRule="auto"/>
        <w:ind w:right="5386"/>
        <w:jc w:val="both"/>
        <w:rPr>
          <w:rFonts w:ascii="Times New Roman" w:hAnsi="Times New Roman"/>
          <w:sz w:val="24"/>
          <w:szCs w:val="24"/>
          <w:lang w:val="uk-UA"/>
        </w:rPr>
      </w:pPr>
      <w:r w:rsidRPr="0064238F">
        <w:rPr>
          <w:rFonts w:ascii="Times New Roman" w:hAnsi="Times New Roman"/>
          <w:sz w:val="24"/>
          <w:szCs w:val="24"/>
          <w:lang w:val="uk-UA"/>
        </w:rPr>
        <w:t>Про внесення змін та доповнень до Програми розвитку та вдосконалення міського пасажирського транспорту міста Хмельницького на 2019-2023, затвердженої рішенням тридцять четвертої сесії міської ради від 09.10.2019 №38 із внесеними змінами</w:t>
      </w:r>
    </w:p>
    <w:p w:rsidR="00D5275A" w:rsidRPr="0064238F" w:rsidRDefault="00D5275A" w:rsidP="00D5275A">
      <w:pPr>
        <w:pStyle w:val="a3"/>
        <w:ind w:right="139"/>
        <w:rPr>
          <w:lang w:val="uk-UA"/>
        </w:rPr>
      </w:pPr>
    </w:p>
    <w:p w:rsidR="00D5275A" w:rsidRPr="0064238F" w:rsidRDefault="00D5275A" w:rsidP="00D5275A">
      <w:pPr>
        <w:pStyle w:val="a3"/>
        <w:ind w:right="139"/>
        <w:rPr>
          <w:lang w:val="uk-UA"/>
        </w:rPr>
      </w:pPr>
    </w:p>
    <w:p w:rsidR="0064238F" w:rsidRDefault="00D5275A" w:rsidP="0064238F">
      <w:pPr>
        <w:pStyle w:val="a3"/>
        <w:ind w:firstLine="567"/>
        <w:rPr>
          <w:lang w:val="uk-UA"/>
        </w:rPr>
      </w:pPr>
      <w:r w:rsidRPr="0064238F">
        <w:rPr>
          <w:lang w:val="uk-UA"/>
        </w:rPr>
        <w:t>Розглянувши клопотання управління транспорту та зв’язку, у зв’язку із перейменуванням частини структурних підрозділів Хмельницької міської ради та необхідністю доповнення переліку заходів Програми (завдань), керуючись Законом України «Про місцеве самоврядування в Україні», міська рада</w:t>
      </w:r>
    </w:p>
    <w:p w:rsidR="0064238F" w:rsidRDefault="0064238F" w:rsidP="0064238F">
      <w:pPr>
        <w:pStyle w:val="a3"/>
        <w:rPr>
          <w:lang w:val="uk-UA"/>
        </w:rPr>
      </w:pPr>
    </w:p>
    <w:p w:rsidR="00D5275A" w:rsidRPr="0064238F" w:rsidRDefault="00D5275A" w:rsidP="0064238F">
      <w:pPr>
        <w:pStyle w:val="a3"/>
        <w:rPr>
          <w:lang w:val="uk-UA"/>
        </w:rPr>
      </w:pPr>
      <w:r w:rsidRPr="0064238F">
        <w:rPr>
          <w:lang w:val="uk-UA"/>
        </w:rPr>
        <w:t>ВИРІШИЛА:</w:t>
      </w:r>
    </w:p>
    <w:p w:rsidR="00D5275A" w:rsidRPr="0064238F" w:rsidRDefault="00D5275A" w:rsidP="0064238F">
      <w:pPr>
        <w:tabs>
          <w:tab w:val="left" w:pos="0"/>
        </w:tabs>
        <w:spacing w:after="0" w:line="240" w:lineRule="auto"/>
        <w:ind w:right="-1"/>
        <w:jc w:val="both"/>
        <w:rPr>
          <w:rFonts w:ascii="Times New Roman" w:hAnsi="Times New Roman"/>
          <w:sz w:val="24"/>
          <w:szCs w:val="24"/>
          <w:lang w:val="uk-UA"/>
        </w:rPr>
      </w:pP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 xml:space="preserve">1. </w:t>
      </w:r>
      <w:proofErr w:type="spellStart"/>
      <w:r w:rsidRPr="0064238F">
        <w:rPr>
          <w:rFonts w:ascii="Times New Roman" w:hAnsi="Times New Roman"/>
          <w:sz w:val="24"/>
          <w:szCs w:val="24"/>
          <w:lang w:val="uk-UA"/>
        </w:rPr>
        <w:t>Внести</w:t>
      </w:r>
      <w:proofErr w:type="spellEnd"/>
      <w:r w:rsidRPr="0064238F">
        <w:rPr>
          <w:rFonts w:ascii="Times New Roman" w:hAnsi="Times New Roman"/>
          <w:sz w:val="24"/>
          <w:szCs w:val="24"/>
          <w:lang w:val="uk-UA"/>
        </w:rPr>
        <w:t xml:space="preserve"> зміни та доповнення 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64238F">
        <w:rPr>
          <w:rFonts w:ascii="Times New Roman" w:hAnsi="Times New Roman"/>
          <w:sz w:val="24"/>
          <w:szCs w:val="24"/>
          <w:lang w:val="uk-UA"/>
        </w:rPr>
        <w:t>ї міської ради від 09.10.2019 №</w:t>
      </w:r>
      <w:r w:rsidRPr="0064238F">
        <w:rPr>
          <w:rFonts w:ascii="Times New Roman" w:hAnsi="Times New Roman"/>
          <w:sz w:val="24"/>
          <w:szCs w:val="24"/>
          <w:lang w:val="uk-UA"/>
        </w:rPr>
        <w:t>38 «Про затвердження Програми розвитку та вдосконалення міського пасажирського транспорту міста Хмельницького на 2019-2023 роки» із внесеними змінами, а саме:</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1.1. у тексті рішення та додатках до нього слова «управління житлово-комунального господарства» замінити словами «управління комунальної інфраструктури Хмельницької міської ради»;</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1.2. у тексті рішення та додатках до нього слова «департамент архітектури, містобудування та земельних ресурсів» замінити словами «управління архітектури та містобудування Хмельницької міської ради»;</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1.3. у розділі IV. «Шляхи розвитку та вдосконалення громадського транспорту»:</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1.3.1. підпункт 1.3. «Придбання великогабаритного транспорту (</w:t>
      </w:r>
      <w:proofErr w:type="spellStart"/>
      <w:r w:rsidRPr="0064238F">
        <w:rPr>
          <w:rFonts w:ascii="Times New Roman" w:hAnsi="Times New Roman"/>
          <w:sz w:val="24"/>
          <w:szCs w:val="24"/>
          <w:lang w:val="uk-UA"/>
        </w:rPr>
        <w:t>низькопольні</w:t>
      </w:r>
      <w:proofErr w:type="spellEnd"/>
      <w:r w:rsidRPr="0064238F">
        <w:rPr>
          <w:rFonts w:ascii="Times New Roman" w:hAnsi="Times New Roman"/>
          <w:sz w:val="24"/>
          <w:szCs w:val="24"/>
          <w:lang w:val="uk-UA"/>
        </w:rPr>
        <w:t xml:space="preserve"> автобуси)» пункту 1 викласти в новій редакції:</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198"/>
        <w:gridCol w:w="1770"/>
        <w:gridCol w:w="1814"/>
        <w:gridCol w:w="1320"/>
        <w:gridCol w:w="1818"/>
      </w:tblGrid>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w:t>
            </w:r>
          </w:p>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з/п</w:t>
            </w:r>
          </w:p>
        </w:tc>
        <w:tc>
          <w:tcPr>
            <w:tcW w:w="2198"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Перелік заходів Програми (завдання)</w:t>
            </w:r>
          </w:p>
        </w:tc>
        <w:tc>
          <w:tcPr>
            <w:tcW w:w="1770"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Виконавець</w:t>
            </w:r>
          </w:p>
        </w:tc>
        <w:tc>
          <w:tcPr>
            <w:tcW w:w="1815"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Джерела фінансування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Термін виконання</w:t>
            </w:r>
          </w:p>
        </w:tc>
        <w:tc>
          <w:tcPr>
            <w:tcW w:w="1777"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Прогнозований обсяг фінансових ресурсів для виконання завдань (</w:t>
            </w:r>
            <w:proofErr w:type="spellStart"/>
            <w:r w:rsidRPr="0064238F">
              <w:rPr>
                <w:rFonts w:ascii="Times New Roman" w:hAnsi="Times New Roman"/>
                <w:b/>
                <w:sz w:val="24"/>
                <w:szCs w:val="24"/>
                <w:lang w:val="uk-UA"/>
              </w:rPr>
              <w:t>тис.грн</w:t>
            </w:r>
            <w:proofErr w:type="spellEnd"/>
            <w:r w:rsidRPr="0064238F">
              <w:rPr>
                <w:rFonts w:ascii="Times New Roman" w:hAnsi="Times New Roman"/>
                <w:b/>
                <w:sz w:val="24"/>
                <w:szCs w:val="24"/>
                <w:lang w:val="uk-UA"/>
              </w:rPr>
              <w:t>)</w:t>
            </w: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w:t>
            </w:r>
          </w:p>
        </w:tc>
        <w:tc>
          <w:tcPr>
            <w:tcW w:w="2198"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 xml:space="preserve">Придбання великогабаритного транспорту </w:t>
            </w:r>
            <w:r w:rsidRPr="0064238F">
              <w:rPr>
                <w:rFonts w:ascii="Times New Roman" w:hAnsi="Times New Roman"/>
                <w:sz w:val="24"/>
                <w:szCs w:val="24"/>
                <w:lang w:val="uk-UA"/>
              </w:rPr>
              <w:lastRenderedPageBreak/>
              <w:t>(тролейбус/автобус)</w:t>
            </w:r>
          </w:p>
        </w:tc>
        <w:tc>
          <w:tcPr>
            <w:tcW w:w="1770"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lastRenderedPageBreak/>
              <w:t xml:space="preserve">Хмельницьке комунальне підприємство </w:t>
            </w:r>
            <w:r w:rsidRPr="0064238F">
              <w:rPr>
                <w:rFonts w:ascii="Times New Roman" w:hAnsi="Times New Roman"/>
                <w:sz w:val="24"/>
                <w:szCs w:val="24"/>
                <w:lang w:val="uk-UA"/>
              </w:rPr>
              <w:lastRenderedPageBreak/>
              <w:t>«Електротранс»</w:t>
            </w:r>
          </w:p>
        </w:tc>
        <w:tc>
          <w:tcPr>
            <w:tcW w:w="1815"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pStyle w:val="11"/>
              <w:ind w:right="-87"/>
              <w:jc w:val="center"/>
              <w:rPr>
                <w:rFonts w:ascii="Times New Roman" w:hAnsi="Times New Roman"/>
                <w:sz w:val="24"/>
                <w:szCs w:val="24"/>
                <w:lang w:val="uk-UA"/>
              </w:rPr>
            </w:pPr>
            <w:r w:rsidRPr="0064238F">
              <w:rPr>
                <w:rFonts w:ascii="Times New Roman" w:hAnsi="Times New Roman"/>
                <w:sz w:val="24"/>
                <w:szCs w:val="24"/>
                <w:lang w:val="uk-UA"/>
              </w:rPr>
              <w:lastRenderedPageBreak/>
              <w:t xml:space="preserve">Кошти передбачені в бюджеті </w:t>
            </w:r>
            <w:r w:rsidRPr="0064238F">
              <w:rPr>
                <w:rFonts w:ascii="Times New Roman" w:hAnsi="Times New Roman"/>
                <w:sz w:val="24"/>
                <w:szCs w:val="24"/>
                <w:lang w:val="uk-UA"/>
              </w:rPr>
              <w:lastRenderedPageBreak/>
              <w:t>Хмельницької міської територіальної громади.</w:t>
            </w:r>
          </w:p>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Інші джерела, не заборонені законодавством.</w:t>
            </w:r>
          </w:p>
        </w:tc>
        <w:tc>
          <w:tcPr>
            <w:tcW w:w="1320"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lastRenderedPageBreak/>
              <w:t xml:space="preserve">2019-2023 </w:t>
            </w:r>
            <w:proofErr w:type="spellStart"/>
            <w:r w:rsidRPr="0064238F">
              <w:rPr>
                <w:rFonts w:ascii="Times New Roman" w:hAnsi="Times New Roman"/>
                <w:sz w:val="24"/>
                <w:szCs w:val="24"/>
                <w:lang w:val="uk-UA"/>
              </w:rPr>
              <w:t>р.р</w:t>
            </w:r>
            <w:proofErr w:type="spellEnd"/>
            <w:r w:rsidRPr="0064238F">
              <w:rPr>
                <w:rFonts w:ascii="Times New Roman" w:hAnsi="Times New Roman"/>
                <w:sz w:val="24"/>
                <w:szCs w:val="24"/>
                <w:lang w:val="uk-UA"/>
              </w:rPr>
              <w:t>.</w:t>
            </w:r>
          </w:p>
        </w:tc>
        <w:tc>
          <w:tcPr>
            <w:tcW w:w="1777"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561500</w:t>
            </w:r>
          </w:p>
        </w:tc>
      </w:tr>
      <w:tr w:rsidR="00D5275A" w:rsidRPr="0064238F" w:rsidTr="00D5275A">
        <w:trPr>
          <w:jc w:val="center"/>
        </w:trPr>
        <w:tc>
          <w:tcPr>
            <w:tcW w:w="10532" w:type="dxa"/>
            <w:gridSpan w:val="6"/>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lastRenderedPageBreak/>
              <w:t>1.3. Придбання великогабаритного транспорту</w:t>
            </w:r>
          </w:p>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(автобуси)</w:t>
            </w:r>
          </w:p>
        </w:tc>
      </w:tr>
      <w:tr w:rsidR="00D5275A" w:rsidRPr="0064238F" w:rsidTr="00D5275A">
        <w:trPr>
          <w:jc w:val="center"/>
        </w:trPr>
        <w:tc>
          <w:tcPr>
            <w:tcW w:w="1652" w:type="dxa"/>
            <w:vMerge w:val="restart"/>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Показники</w:t>
            </w:r>
          </w:p>
        </w:tc>
        <w:tc>
          <w:tcPr>
            <w:tcW w:w="8880" w:type="dxa"/>
            <w:gridSpan w:val="5"/>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Термін виконання</w:t>
            </w:r>
          </w:p>
        </w:tc>
      </w:tr>
      <w:tr w:rsidR="00D5275A" w:rsidRPr="0064238F" w:rsidTr="00D5275A">
        <w:trPr>
          <w:jc w:val="center"/>
        </w:trPr>
        <w:tc>
          <w:tcPr>
            <w:tcW w:w="1652" w:type="dxa"/>
            <w:vMerge/>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rPr>
                <w:rFonts w:ascii="Times New Roman" w:hAnsi="Times New Roman"/>
                <w:b/>
                <w:sz w:val="24"/>
                <w:szCs w:val="24"/>
                <w:lang w:val="uk-UA"/>
              </w:rPr>
            </w:pPr>
          </w:p>
        </w:tc>
        <w:tc>
          <w:tcPr>
            <w:tcW w:w="2198"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2019</w:t>
            </w:r>
          </w:p>
        </w:tc>
        <w:tc>
          <w:tcPr>
            <w:tcW w:w="177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2020</w:t>
            </w:r>
          </w:p>
        </w:tc>
        <w:tc>
          <w:tcPr>
            <w:tcW w:w="1815"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pStyle w:val="11"/>
              <w:ind w:right="-87"/>
              <w:jc w:val="center"/>
              <w:rPr>
                <w:rFonts w:ascii="Times New Roman" w:hAnsi="Times New Roman"/>
                <w:b/>
                <w:sz w:val="24"/>
                <w:szCs w:val="24"/>
                <w:lang w:val="uk-UA"/>
              </w:rPr>
            </w:pPr>
            <w:r w:rsidRPr="0064238F">
              <w:rPr>
                <w:rFonts w:ascii="Times New Roman" w:hAnsi="Times New Roman"/>
                <w:b/>
                <w:sz w:val="24"/>
                <w:szCs w:val="24"/>
                <w:lang w:val="uk-UA"/>
              </w:rPr>
              <w:t>2021</w:t>
            </w:r>
          </w:p>
        </w:tc>
        <w:tc>
          <w:tcPr>
            <w:tcW w:w="132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2022</w:t>
            </w:r>
          </w:p>
        </w:tc>
        <w:tc>
          <w:tcPr>
            <w:tcW w:w="1772"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b/>
                <w:sz w:val="24"/>
                <w:szCs w:val="24"/>
                <w:lang w:val="uk-UA"/>
              </w:rPr>
            </w:pPr>
            <w:r w:rsidRPr="0064238F">
              <w:rPr>
                <w:rFonts w:ascii="Times New Roman" w:hAnsi="Times New Roman"/>
                <w:b/>
                <w:sz w:val="24"/>
                <w:szCs w:val="24"/>
                <w:lang w:val="uk-UA"/>
              </w:rPr>
              <w:t>2023</w:t>
            </w: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Кількість</w:t>
            </w:r>
          </w:p>
        </w:tc>
        <w:tc>
          <w:tcPr>
            <w:tcW w:w="2198"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77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pStyle w:val="11"/>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19</w:t>
            </w:r>
          </w:p>
        </w:tc>
        <w:tc>
          <w:tcPr>
            <w:tcW w:w="1777"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15</w:t>
            </w: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 xml:space="preserve">Обсяг фінансування, </w:t>
            </w:r>
            <w:proofErr w:type="spellStart"/>
            <w:r w:rsidRPr="0064238F">
              <w:rPr>
                <w:rFonts w:ascii="Times New Roman" w:hAnsi="Times New Roman"/>
                <w:sz w:val="24"/>
                <w:szCs w:val="24"/>
                <w:lang w:val="uk-UA"/>
              </w:rPr>
              <w:t>тис.грн</w:t>
            </w:r>
            <w:proofErr w:type="spellEnd"/>
            <w:r w:rsidRPr="0064238F">
              <w:rPr>
                <w:rFonts w:ascii="Times New Roman" w:hAnsi="Times New Roman"/>
                <w:sz w:val="24"/>
                <w:szCs w:val="24"/>
                <w:lang w:val="uk-UA"/>
              </w:rPr>
              <w:t>.</w:t>
            </w:r>
          </w:p>
        </w:tc>
        <w:tc>
          <w:tcPr>
            <w:tcW w:w="2198"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77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pStyle w:val="31"/>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13000*</w:t>
            </w:r>
          </w:p>
        </w:tc>
        <w:tc>
          <w:tcPr>
            <w:tcW w:w="1777"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11000*</w:t>
            </w: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в тому числі:</w:t>
            </w:r>
          </w:p>
        </w:tc>
        <w:tc>
          <w:tcPr>
            <w:tcW w:w="2198" w:type="dxa"/>
            <w:tcBorders>
              <w:top w:val="single" w:sz="4" w:space="0" w:color="auto"/>
              <w:left w:val="single" w:sz="4" w:space="0" w:color="auto"/>
              <w:bottom w:val="single" w:sz="4" w:space="0" w:color="auto"/>
              <w:right w:val="single" w:sz="4" w:space="0" w:color="auto"/>
            </w:tcBorders>
          </w:tcPr>
          <w:p w:rsidR="00D5275A" w:rsidRPr="0064238F" w:rsidRDefault="00D5275A" w:rsidP="00D5275A">
            <w:pPr>
              <w:spacing w:after="0" w:line="240" w:lineRule="auto"/>
              <w:ind w:right="-87"/>
              <w:jc w:val="center"/>
              <w:rPr>
                <w:rFonts w:ascii="Times New Roman" w:hAnsi="Times New Roman"/>
                <w:sz w:val="24"/>
                <w:szCs w:val="24"/>
                <w:lang w:val="uk-UA"/>
              </w:rPr>
            </w:pPr>
          </w:p>
        </w:tc>
        <w:tc>
          <w:tcPr>
            <w:tcW w:w="1770" w:type="dxa"/>
            <w:tcBorders>
              <w:top w:val="single" w:sz="4" w:space="0" w:color="auto"/>
              <w:left w:val="single" w:sz="4" w:space="0" w:color="auto"/>
              <w:bottom w:val="single" w:sz="4" w:space="0" w:color="auto"/>
              <w:right w:val="single" w:sz="4" w:space="0" w:color="auto"/>
            </w:tcBorders>
          </w:tcPr>
          <w:p w:rsidR="00D5275A" w:rsidRPr="0064238F" w:rsidRDefault="00D5275A" w:rsidP="00D5275A">
            <w:pPr>
              <w:spacing w:after="0" w:line="240" w:lineRule="auto"/>
              <w:ind w:right="-87"/>
              <w:jc w:val="center"/>
              <w:rPr>
                <w:rFonts w:ascii="Times New Roman" w:hAnsi="Times New Roman"/>
                <w:sz w:val="24"/>
                <w:szCs w:val="24"/>
                <w:lang w:val="uk-UA"/>
              </w:rPr>
            </w:pPr>
          </w:p>
        </w:tc>
        <w:tc>
          <w:tcPr>
            <w:tcW w:w="1815" w:type="dxa"/>
            <w:tcBorders>
              <w:top w:val="single" w:sz="4" w:space="0" w:color="auto"/>
              <w:left w:val="single" w:sz="4" w:space="0" w:color="auto"/>
              <w:bottom w:val="single" w:sz="4" w:space="0" w:color="auto"/>
              <w:right w:val="single" w:sz="4" w:space="0" w:color="auto"/>
            </w:tcBorders>
          </w:tcPr>
          <w:p w:rsidR="00D5275A" w:rsidRPr="0064238F" w:rsidRDefault="00D5275A" w:rsidP="00D5275A">
            <w:pPr>
              <w:pStyle w:val="11"/>
              <w:ind w:right="-87"/>
              <w:jc w:val="center"/>
              <w:rPr>
                <w:rFonts w:ascii="Times New Roman" w:hAnsi="Times New Roman"/>
                <w:sz w:val="24"/>
                <w:szCs w:val="24"/>
                <w:lang w:val="uk-UA"/>
              </w:rPr>
            </w:pPr>
          </w:p>
        </w:tc>
        <w:tc>
          <w:tcPr>
            <w:tcW w:w="1320" w:type="dxa"/>
            <w:tcBorders>
              <w:top w:val="single" w:sz="4" w:space="0" w:color="auto"/>
              <w:left w:val="single" w:sz="4" w:space="0" w:color="auto"/>
              <w:bottom w:val="single" w:sz="4" w:space="0" w:color="auto"/>
              <w:right w:val="single" w:sz="4" w:space="0" w:color="auto"/>
            </w:tcBorders>
          </w:tcPr>
          <w:p w:rsidR="00D5275A" w:rsidRPr="0064238F" w:rsidRDefault="00D5275A" w:rsidP="00D5275A">
            <w:pPr>
              <w:spacing w:after="0" w:line="240" w:lineRule="auto"/>
              <w:ind w:right="-87"/>
              <w:jc w:val="center"/>
              <w:rPr>
                <w:rFonts w:ascii="Times New Roman" w:hAnsi="Times New Roman"/>
                <w:sz w:val="24"/>
                <w:szCs w:val="24"/>
                <w:lang w:val="uk-UA"/>
              </w:rPr>
            </w:pPr>
          </w:p>
        </w:tc>
        <w:tc>
          <w:tcPr>
            <w:tcW w:w="1777" w:type="dxa"/>
            <w:tcBorders>
              <w:top w:val="single" w:sz="4" w:space="0" w:color="auto"/>
              <w:left w:val="single" w:sz="4" w:space="0" w:color="auto"/>
              <w:bottom w:val="single" w:sz="4" w:space="0" w:color="auto"/>
              <w:right w:val="single" w:sz="4" w:space="0" w:color="auto"/>
            </w:tcBorders>
          </w:tcPr>
          <w:p w:rsidR="00D5275A" w:rsidRPr="0064238F" w:rsidRDefault="00D5275A" w:rsidP="00D5275A">
            <w:pPr>
              <w:spacing w:after="0" w:line="240" w:lineRule="auto"/>
              <w:ind w:right="-87"/>
              <w:jc w:val="center"/>
              <w:rPr>
                <w:rFonts w:ascii="Times New Roman" w:hAnsi="Times New Roman"/>
                <w:sz w:val="24"/>
                <w:szCs w:val="24"/>
                <w:lang w:val="uk-UA"/>
              </w:rPr>
            </w:pP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бюджет Хмельницької міської територіальної громади</w:t>
            </w:r>
          </w:p>
        </w:tc>
        <w:tc>
          <w:tcPr>
            <w:tcW w:w="2198"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77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pStyle w:val="31"/>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13000*</w:t>
            </w:r>
          </w:p>
        </w:tc>
        <w:tc>
          <w:tcPr>
            <w:tcW w:w="1777"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11000*</w:t>
            </w:r>
          </w:p>
        </w:tc>
      </w:tr>
      <w:tr w:rsidR="00D5275A" w:rsidRPr="0064238F" w:rsidTr="00D5275A">
        <w:trPr>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власні кошти</w:t>
            </w:r>
          </w:p>
        </w:tc>
        <w:tc>
          <w:tcPr>
            <w:tcW w:w="2198"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77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815"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pStyle w:val="11"/>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c>
          <w:tcPr>
            <w:tcW w:w="1777" w:type="dxa"/>
            <w:tcBorders>
              <w:top w:val="single" w:sz="4" w:space="0" w:color="auto"/>
              <w:left w:val="single" w:sz="4" w:space="0" w:color="auto"/>
              <w:bottom w:val="single" w:sz="4" w:space="0" w:color="auto"/>
              <w:right w:val="single" w:sz="4" w:space="0" w:color="auto"/>
            </w:tcBorders>
            <w:hideMark/>
          </w:tcPr>
          <w:p w:rsidR="00D5275A" w:rsidRPr="0064238F" w:rsidRDefault="00D5275A" w:rsidP="00D5275A">
            <w:pPr>
              <w:spacing w:after="0" w:line="240" w:lineRule="auto"/>
              <w:ind w:right="-87"/>
              <w:jc w:val="center"/>
              <w:rPr>
                <w:rFonts w:ascii="Times New Roman" w:hAnsi="Times New Roman"/>
                <w:sz w:val="24"/>
                <w:szCs w:val="24"/>
                <w:lang w:val="uk-UA"/>
              </w:rPr>
            </w:pPr>
            <w:r w:rsidRPr="0064238F">
              <w:rPr>
                <w:rFonts w:ascii="Times New Roman" w:hAnsi="Times New Roman"/>
                <w:sz w:val="24"/>
                <w:szCs w:val="24"/>
                <w:lang w:val="uk-UA"/>
              </w:rPr>
              <w:t>-</w:t>
            </w:r>
          </w:p>
        </w:tc>
      </w:tr>
    </w:tbl>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Примітка: * придбання транспорту на умовах фінансового лізингу або кредиту.</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1.3.2.</w:t>
      </w:r>
      <w:r w:rsidRPr="0064238F">
        <w:rPr>
          <w:rFonts w:ascii="Times New Roman" w:hAnsi="Times New Roman"/>
          <w:sz w:val="24"/>
          <w:szCs w:val="24"/>
          <w:shd w:val="clear" w:color="auto" w:fill="FFFFFF"/>
          <w:lang w:val="uk-UA"/>
        </w:rPr>
        <w:t xml:space="preserve"> графу «Виконавець» пункту 9 «Створення місць для паркування приватного транспорту» доповнити словами «управління транспорту та зв’язку, комунальне підприємство по організації роботи міського пасажирського транспорту»;</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1.3.3. доповнити наступним пунктом:</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06"/>
        <w:gridCol w:w="1857"/>
        <w:gridCol w:w="1901"/>
        <w:gridCol w:w="1407"/>
        <w:gridCol w:w="1905"/>
      </w:tblGrid>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w:t>
            </w:r>
          </w:p>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з/п</w:t>
            </w:r>
          </w:p>
        </w:tc>
        <w:tc>
          <w:tcPr>
            <w:tcW w:w="1004"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Перелік заходів Програми (завдання)</w:t>
            </w:r>
          </w:p>
        </w:tc>
        <w:tc>
          <w:tcPr>
            <w:tcW w:w="860"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Виконавець</w:t>
            </w:r>
          </w:p>
        </w:tc>
        <w:tc>
          <w:tcPr>
            <w:tcW w:w="860"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Джерела фінансування</w:t>
            </w:r>
          </w:p>
        </w:tc>
        <w:tc>
          <w:tcPr>
            <w:tcW w:w="668"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Термін виконання</w:t>
            </w:r>
          </w:p>
        </w:tc>
        <w:tc>
          <w:tcPr>
            <w:tcW w:w="837" w:type="pc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Прогнозований обсяг фінансових ресурсів для виконання завдань (</w:t>
            </w:r>
            <w:proofErr w:type="spellStart"/>
            <w:r w:rsidRPr="0064238F">
              <w:rPr>
                <w:rFonts w:ascii="Times New Roman" w:hAnsi="Times New Roman"/>
                <w:b/>
                <w:sz w:val="24"/>
                <w:szCs w:val="24"/>
                <w:lang w:val="uk-UA"/>
              </w:rPr>
              <w:t>тис.грн</w:t>
            </w:r>
            <w:proofErr w:type="spellEnd"/>
            <w:r w:rsidRPr="0064238F">
              <w:rPr>
                <w:rFonts w:ascii="Times New Roman" w:hAnsi="Times New Roman"/>
                <w:b/>
                <w:sz w:val="24"/>
                <w:szCs w:val="24"/>
                <w:lang w:val="uk-UA"/>
              </w:rPr>
              <w:t>)</w:t>
            </w: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12.</w:t>
            </w:r>
          </w:p>
        </w:tc>
        <w:tc>
          <w:tcPr>
            <w:tcW w:w="1004"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Придбання та встановлення нових зупинок для очікування пасажирами громадського транспорту</w:t>
            </w:r>
          </w:p>
        </w:tc>
        <w:tc>
          <w:tcPr>
            <w:tcW w:w="860"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Управління транспорту та зв’язку, Хмельницьке комунальне підприємство «Електротранс»</w:t>
            </w:r>
          </w:p>
        </w:tc>
        <w:tc>
          <w:tcPr>
            <w:tcW w:w="860" w:type="pct"/>
            <w:shd w:val="clear" w:color="auto" w:fill="auto"/>
            <w:vAlign w:val="center"/>
          </w:tcPr>
          <w:p w:rsidR="00D5275A" w:rsidRPr="0064238F" w:rsidRDefault="00D5275A" w:rsidP="00D5275A">
            <w:pPr>
              <w:pStyle w:val="11"/>
              <w:jc w:val="center"/>
              <w:rPr>
                <w:rFonts w:ascii="Times New Roman" w:hAnsi="Times New Roman"/>
                <w:sz w:val="24"/>
                <w:szCs w:val="24"/>
                <w:lang w:val="uk-UA"/>
              </w:rPr>
            </w:pPr>
            <w:r w:rsidRPr="0064238F">
              <w:rPr>
                <w:rFonts w:ascii="Times New Roman" w:hAnsi="Times New Roman"/>
                <w:sz w:val="24"/>
                <w:szCs w:val="24"/>
                <w:lang w:val="uk-UA"/>
              </w:rPr>
              <w:t>Кошти передбачені в бюджеті Хмельницької міської територіальної громади.</w:t>
            </w:r>
          </w:p>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Інші джерела, не заборонені законодавством.</w:t>
            </w:r>
          </w:p>
        </w:tc>
        <w:tc>
          <w:tcPr>
            <w:tcW w:w="668"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 xml:space="preserve">2022-2023 </w:t>
            </w:r>
            <w:proofErr w:type="spellStart"/>
            <w:r w:rsidRPr="0064238F">
              <w:rPr>
                <w:rFonts w:ascii="Times New Roman" w:hAnsi="Times New Roman"/>
                <w:sz w:val="24"/>
                <w:szCs w:val="24"/>
                <w:lang w:val="uk-UA"/>
              </w:rPr>
              <w:t>р.р</w:t>
            </w:r>
            <w:proofErr w:type="spellEnd"/>
            <w:r w:rsidRPr="0064238F">
              <w:rPr>
                <w:rFonts w:ascii="Times New Roman" w:hAnsi="Times New Roman"/>
                <w:sz w:val="24"/>
                <w:szCs w:val="24"/>
                <w:lang w:val="uk-UA"/>
              </w:rPr>
              <w:t>.</w:t>
            </w:r>
          </w:p>
        </w:tc>
        <w:tc>
          <w:tcPr>
            <w:tcW w:w="837"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4750</w:t>
            </w:r>
          </w:p>
        </w:tc>
      </w:tr>
      <w:tr w:rsidR="00D5275A" w:rsidRPr="0064238F" w:rsidTr="00D5275A">
        <w:trPr>
          <w:jc w:val="center"/>
        </w:trPr>
        <w:tc>
          <w:tcPr>
            <w:tcW w:w="771" w:type="pct"/>
            <w:vMerge w:val="restart"/>
            <w:shd w:val="clear" w:color="auto" w:fill="auto"/>
            <w:vAlign w:val="center"/>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Показники</w:t>
            </w:r>
          </w:p>
        </w:tc>
        <w:tc>
          <w:tcPr>
            <w:tcW w:w="4229" w:type="pct"/>
            <w:gridSpan w:val="5"/>
            <w:shd w:val="clear" w:color="auto" w:fill="auto"/>
          </w:tcPr>
          <w:p w:rsidR="00D5275A" w:rsidRPr="0064238F" w:rsidRDefault="00D5275A" w:rsidP="00D5275A">
            <w:pPr>
              <w:spacing w:after="0" w:line="240" w:lineRule="auto"/>
              <w:ind w:left="-107"/>
              <w:jc w:val="center"/>
              <w:rPr>
                <w:rFonts w:ascii="Times New Roman" w:hAnsi="Times New Roman"/>
                <w:sz w:val="24"/>
                <w:szCs w:val="24"/>
                <w:lang w:val="uk-UA"/>
              </w:rPr>
            </w:pPr>
            <w:r w:rsidRPr="0064238F">
              <w:rPr>
                <w:rFonts w:ascii="Times New Roman" w:hAnsi="Times New Roman"/>
                <w:b/>
                <w:sz w:val="24"/>
                <w:szCs w:val="24"/>
                <w:lang w:val="uk-UA"/>
              </w:rPr>
              <w:t>Термін виконання</w:t>
            </w:r>
          </w:p>
        </w:tc>
      </w:tr>
      <w:tr w:rsidR="00D5275A" w:rsidRPr="0064238F" w:rsidTr="00D5275A">
        <w:trPr>
          <w:jc w:val="center"/>
        </w:trPr>
        <w:tc>
          <w:tcPr>
            <w:tcW w:w="771" w:type="pct"/>
            <w:vMerge/>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p>
        </w:tc>
        <w:tc>
          <w:tcPr>
            <w:tcW w:w="1004" w:type="pct"/>
            <w:shd w:val="clear" w:color="auto" w:fill="auto"/>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2019</w:t>
            </w:r>
          </w:p>
        </w:tc>
        <w:tc>
          <w:tcPr>
            <w:tcW w:w="860" w:type="pct"/>
            <w:shd w:val="clear" w:color="auto" w:fill="auto"/>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2020</w:t>
            </w:r>
          </w:p>
        </w:tc>
        <w:tc>
          <w:tcPr>
            <w:tcW w:w="860" w:type="pct"/>
            <w:shd w:val="clear" w:color="auto" w:fill="auto"/>
          </w:tcPr>
          <w:p w:rsidR="00D5275A" w:rsidRPr="0064238F" w:rsidRDefault="00D5275A" w:rsidP="00D5275A">
            <w:pPr>
              <w:pStyle w:val="31"/>
              <w:jc w:val="center"/>
              <w:rPr>
                <w:rFonts w:ascii="Times New Roman" w:hAnsi="Times New Roman"/>
                <w:b/>
                <w:sz w:val="24"/>
                <w:szCs w:val="24"/>
                <w:lang w:val="uk-UA"/>
              </w:rPr>
            </w:pPr>
            <w:r w:rsidRPr="0064238F">
              <w:rPr>
                <w:rFonts w:ascii="Times New Roman" w:hAnsi="Times New Roman"/>
                <w:b/>
                <w:sz w:val="24"/>
                <w:szCs w:val="24"/>
                <w:lang w:val="uk-UA"/>
              </w:rPr>
              <w:t>2021</w:t>
            </w:r>
          </w:p>
        </w:tc>
        <w:tc>
          <w:tcPr>
            <w:tcW w:w="668" w:type="pct"/>
            <w:shd w:val="clear" w:color="auto" w:fill="auto"/>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2022</w:t>
            </w:r>
          </w:p>
        </w:tc>
        <w:tc>
          <w:tcPr>
            <w:tcW w:w="837" w:type="pct"/>
            <w:shd w:val="clear" w:color="auto" w:fill="auto"/>
          </w:tcPr>
          <w:p w:rsidR="00D5275A" w:rsidRPr="0064238F" w:rsidRDefault="00D5275A" w:rsidP="00D5275A">
            <w:pPr>
              <w:spacing w:after="0" w:line="240" w:lineRule="auto"/>
              <w:jc w:val="center"/>
              <w:rPr>
                <w:rFonts w:ascii="Times New Roman" w:hAnsi="Times New Roman"/>
                <w:b/>
                <w:sz w:val="24"/>
                <w:szCs w:val="24"/>
                <w:lang w:val="uk-UA"/>
              </w:rPr>
            </w:pPr>
            <w:r w:rsidRPr="0064238F">
              <w:rPr>
                <w:rFonts w:ascii="Times New Roman" w:hAnsi="Times New Roman"/>
                <w:b/>
                <w:sz w:val="24"/>
                <w:szCs w:val="24"/>
                <w:lang w:val="uk-UA"/>
              </w:rPr>
              <w:t>2023</w:t>
            </w: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Кількість</w:t>
            </w:r>
          </w:p>
        </w:tc>
        <w:tc>
          <w:tcPr>
            <w:tcW w:w="1004"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pStyle w:val="31"/>
              <w:jc w:val="center"/>
              <w:rPr>
                <w:rFonts w:ascii="Times New Roman" w:hAnsi="Times New Roman"/>
                <w:sz w:val="24"/>
                <w:szCs w:val="24"/>
                <w:lang w:val="uk-UA"/>
              </w:rPr>
            </w:pPr>
            <w:r w:rsidRPr="0064238F">
              <w:rPr>
                <w:rFonts w:ascii="Times New Roman" w:hAnsi="Times New Roman"/>
                <w:sz w:val="24"/>
                <w:szCs w:val="24"/>
                <w:lang w:val="uk-UA"/>
              </w:rPr>
              <w:t>-</w:t>
            </w:r>
          </w:p>
        </w:tc>
        <w:tc>
          <w:tcPr>
            <w:tcW w:w="668"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15</w:t>
            </w:r>
          </w:p>
        </w:tc>
        <w:tc>
          <w:tcPr>
            <w:tcW w:w="837"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15</w:t>
            </w: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 xml:space="preserve">Обсяг фінансування, </w:t>
            </w:r>
            <w:proofErr w:type="spellStart"/>
            <w:r w:rsidRPr="0064238F">
              <w:rPr>
                <w:rFonts w:ascii="Times New Roman" w:hAnsi="Times New Roman"/>
                <w:sz w:val="24"/>
                <w:szCs w:val="24"/>
                <w:lang w:val="uk-UA"/>
              </w:rPr>
              <w:t>тис.грн</w:t>
            </w:r>
            <w:proofErr w:type="spellEnd"/>
            <w:r w:rsidRPr="0064238F">
              <w:rPr>
                <w:rFonts w:ascii="Times New Roman" w:hAnsi="Times New Roman"/>
                <w:sz w:val="24"/>
                <w:szCs w:val="24"/>
                <w:lang w:val="uk-UA"/>
              </w:rPr>
              <w:t>.</w:t>
            </w:r>
          </w:p>
        </w:tc>
        <w:tc>
          <w:tcPr>
            <w:tcW w:w="1004"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pStyle w:val="31"/>
              <w:jc w:val="center"/>
              <w:rPr>
                <w:rFonts w:ascii="Times New Roman" w:hAnsi="Times New Roman"/>
                <w:sz w:val="24"/>
                <w:szCs w:val="24"/>
                <w:lang w:val="uk-UA"/>
              </w:rPr>
            </w:pPr>
            <w:r w:rsidRPr="0064238F">
              <w:rPr>
                <w:rFonts w:ascii="Times New Roman" w:hAnsi="Times New Roman"/>
                <w:sz w:val="24"/>
                <w:szCs w:val="24"/>
                <w:lang w:val="uk-UA"/>
              </w:rPr>
              <w:t>-</w:t>
            </w:r>
          </w:p>
        </w:tc>
        <w:tc>
          <w:tcPr>
            <w:tcW w:w="668"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2250</w:t>
            </w:r>
          </w:p>
        </w:tc>
        <w:tc>
          <w:tcPr>
            <w:tcW w:w="837"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2500</w:t>
            </w: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lastRenderedPageBreak/>
              <w:t>в тому числі:</w:t>
            </w:r>
          </w:p>
        </w:tc>
        <w:tc>
          <w:tcPr>
            <w:tcW w:w="1004"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p>
        </w:tc>
        <w:tc>
          <w:tcPr>
            <w:tcW w:w="860"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p>
        </w:tc>
        <w:tc>
          <w:tcPr>
            <w:tcW w:w="860" w:type="pct"/>
            <w:shd w:val="clear" w:color="auto" w:fill="auto"/>
          </w:tcPr>
          <w:p w:rsidR="00D5275A" w:rsidRPr="0064238F" w:rsidRDefault="00D5275A" w:rsidP="00D5275A">
            <w:pPr>
              <w:pStyle w:val="31"/>
              <w:jc w:val="center"/>
              <w:rPr>
                <w:rFonts w:ascii="Times New Roman" w:hAnsi="Times New Roman"/>
                <w:sz w:val="24"/>
                <w:szCs w:val="24"/>
                <w:lang w:val="uk-UA"/>
              </w:rPr>
            </w:pPr>
          </w:p>
        </w:tc>
        <w:tc>
          <w:tcPr>
            <w:tcW w:w="668"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p>
        </w:tc>
        <w:tc>
          <w:tcPr>
            <w:tcW w:w="837"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бюджет Хмельницької міської територіальної громади</w:t>
            </w:r>
          </w:p>
        </w:tc>
        <w:tc>
          <w:tcPr>
            <w:tcW w:w="1004"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pStyle w:val="31"/>
              <w:jc w:val="center"/>
              <w:rPr>
                <w:rFonts w:ascii="Times New Roman" w:hAnsi="Times New Roman"/>
                <w:sz w:val="24"/>
                <w:szCs w:val="24"/>
                <w:lang w:val="uk-UA"/>
              </w:rPr>
            </w:pPr>
            <w:r w:rsidRPr="0064238F">
              <w:rPr>
                <w:rFonts w:ascii="Times New Roman" w:hAnsi="Times New Roman"/>
                <w:sz w:val="24"/>
                <w:szCs w:val="24"/>
                <w:lang w:val="uk-UA"/>
              </w:rPr>
              <w:t>-</w:t>
            </w:r>
          </w:p>
        </w:tc>
        <w:tc>
          <w:tcPr>
            <w:tcW w:w="668"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2250</w:t>
            </w:r>
          </w:p>
        </w:tc>
        <w:tc>
          <w:tcPr>
            <w:tcW w:w="837"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2500</w:t>
            </w:r>
          </w:p>
        </w:tc>
      </w:tr>
      <w:tr w:rsidR="00D5275A" w:rsidRPr="0064238F" w:rsidTr="00D5275A">
        <w:trPr>
          <w:jc w:val="center"/>
        </w:trPr>
        <w:tc>
          <w:tcPr>
            <w:tcW w:w="771" w:type="pct"/>
            <w:shd w:val="clear" w:color="auto" w:fill="auto"/>
            <w:vAlign w:val="center"/>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власні кошти</w:t>
            </w:r>
          </w:p>
        </w:tc>
        <w:tc>
          <w:tcPr>
            <w:tcW w:w="1004"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60" w:type="pct"/>
            <w:shd w:val="clear" w:color="auto" w:fill="auto"/>
          </w:tcPr>
          <w:p w:rsidR="00D5275A" w:rsidRPr="0064238F" w:rsidRDefault="00D5275A" w:rsidP="00D5275A">
            <w:pPr>
              <w:pStyle w:val="31"/>
              <w:jc w:val="center"/>
              <w:rPr>
                <w:rFonts w:ascii="Times New Roman" w:hAnsi="Times New Roman"/>
                <w:sz w:val="24"/>
                <w:szCs w:val="24"/>
                <w:lang w:val="uk-UA"/>
              </w:rPr>
            </w:pPr>
            <w:r w:rsidRPr="0064238F">
              <w:rPr>
                <w:rFonts w:ascii="Times New Roman" w:hAnsi="Times New Roman"/>
                <w:sz w:val="24"/>
                <w:szCs w:val="24"/>
                <w:lang w:val="uk-UA"/>
              </w:rPr>
              <w:t>-</w:t>
            </w:r>
          </w:p>
        </w:tc>
        <w:tc>
          <w:tcPr>
            <w:tcW w:w="668"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c>
          <w:tcPr>
            <w:tcW w:w="837" w:type="pct"/>
            <w:shd w:val="clear" w:color="auto" w:fill="auto"/>
          </w:tcPr>
          <w:p w:rsidR="00D5275A" w:rsidRPr="0064238F" w:rsidRDefault="00D5275A" w:rsidP="00D5275A">
            <w:pPr>
              <w:spacing w:after="0" w:line="240" w:lineRule="auto"/>
              <w:jc w:val="center"/>
              <w:rPr>
                <w:rFonts w:ascii="Times New Roman" w:hAnsi="Times New Roman"/>
                <w:sz w:val="24"/>
                <w:szCs w:val="24"/>
                <w:lang w:val="uk-UA"/>
              </w:rPr>
            </w:pPr>
            <w:r w:rsidRPr="0064238F">
              <w:rPr>
                <w:rFonts w:ascii="Times New Roman" w:hAnsi="Times New Roman"/>
                <w:sz w:val="24"/>
                <w:szCs w:val="24"/>
                <w:lang w:val="uk-UA"/>
              </w:rPr>
              <w:t>-</w:t>
            </w:r>
          </w:p>
        </w:tc>
      </w:tr>
    </w:tbl>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1.3.4. у пункті «Всього» цифри «963500» замінити на цифри «566250».</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1.4. у Паспорті Програми:</w:t>
      </w:r>
    </w:p>
    <w:p w:rsidR="00D5275A" w:rsidRPr="0064238F" w:rsidRDefault="00D5275A" w:rsidP="00D5275A">
      <w:pPr>
        <w:tabs>
          <w:tab w:val="left" w:pos="0"/>
        </w:tabs>
        <w:spacing w:after="0" w:line="240" w:lineRule="auto"/>
        <w:ind w:right="-1" w:firstLine="567"/>
        <w:jc w:val="both"/>
        <w:rPr>
          <w:rFonts w:ascii="Times New Roman" w:hAnsi="Times New Roman"/>
          <w:sz w:val="24"/>
          <w:szCs w:val="24"/>
          <w:lang w:val="uk-UA"/>
        </w:rPr>
      </w:pPr>
      <w:r w:rsidRPr="0064238F">
        <w:rPr>
          <w:rFonts w:ascii="Times New Roman" w:hAnsi="Times New Roman"/>
          <w:sz w:val="24"/>
          <w:szCs w:val="24"/>
          <w:lang w:val="uk-UA"/>
        </w:rPr>
        <w:t xml:space="preserve">1.4.1. у пункті 11 «Загальний обсяг фінансових ресурсів, необхідних для реалізації Програми, всього, </w:t>
      </w:r>
      <w:proofErr w:type="spellStart"/>
      <w:r w:rsidRPr="0064238F">
        <w:rPr>
          <w:rFonts w:ascii="Times New Roman" w:hAnsi="Times New Roman"/>
          <w:sz w:val="24"/>
          <w:szCs w:val="24"/>
          <w:lang w:val="uk-UA"/>
        </w:rPr>
        <w:t>тис.грн</w:t>
      </w:r>
      <w:proofErr w:type="spellEnd"/>
      <w:r w:rsidRPr="0064238F">
        <w:rPr>
          <w:rFonts w:ascii="Times New Roman" w:hAnsi="Times New Roman"/>
          <w:sz w:val="24"/>
          <w:szCs w:val="24"/>
          <w:lang w:val="uk-UA"/>
        </w:rPr>
        <w:t>.» цифри «963500» замінити на цифри «566250».</w:t>
      </w:r>
    </w:p>
    <w:p w:rsidR="00D5275A" w:rsidRPr="0064238F" w:rsidRDefault="00D5275A" w:rsidP="00D5275A">
      <w:pPr>
        <w:pStyle w:val="tc"/>
        <w:spacing w:before="0" w:beforeAutospacing="0" w:after="0" w:afterAutospacing="0"/>
        <w:ind w:firstLine="567"/>
        <w:jc w:val="both"/>
        <w:rPr>
          <w:bCs/>
        </w:rPr>
      </w:pPr>
      <w:r w:rsidRPr="0064238F">
        <w:t>2. Відповідальність за виконання рішення покласти на</w:t>
      </w:r>
      <w:r w:rsidRPr="0064238F">
        <w:rPr>
          <w:shd w:val="clear" w:color="auto" w:fill="FDFDFD"/>
        </w:rPr>
        <w:t xml:space="preserve"> </w:t>
      </w:r>
      <w:r w:rsidRPr="0064238F">
        <w:rPr>
          <w:shd w:val="clear" w:color="auto" w:fill="FFFFFF"/>
        </w:rPr>
        <w:t>управління транспорту та зв’язку, управління праці та соціального захисту населення, фінансове управління, департамент освіти та науки, департамент інфраструктури міста, управління архітектури та містобудування, управління торгівлі, Хмельницьке комунальне підприємство «Електротранс», комунальне підприємство по організації роботи міського пасажирського транспорту т</w:t>
      </w:r>
      <w:r w:rsidR="0064238F">
        <w:rPr>
          <w:shd w:val="clear" w:color="auto" w:fill="FFFFFF"/>
        </w:rPr>
        <w:t xml:space="preserve">а заступника міського голови </w:t>
      </w:r>
      <w:proofErr w:type="spellStart"/>
      <w:r w:rsidR="0064238F">
        <w:rPr>
          <w:shd w:val="clear" w:color="auto" w:fill="FFFFFF"/>
        </w:rPr>
        <w:t>М.</w:t>
      </w:r>
      <w:r w:rsidRPr="0064238F">
        <w:rPr>
          <w:shd w:val="clear" w:color="auto" w:fill="FFFFFF"/>
        </w:rPr>
        <w:t>Ваврищука</w:t>
      </w:r>
      <w:proofErr w:type="spellEnd"/>
      <w:r w:rsidRPr="0064238F">
        <w:t>.</w:t>
      </w:r>
    </w:p>
    <w:p w:rsidR="00D5275A" w:rsidRPr="0064238F" w:rsidRDefault="00D5275A" w:rsidP="00D5275A">
      <w:pPr>
        <w:pStyle w:val="a8"/>
        <w:tabs>
          <w:tab w:val="left" w:pos="1300"/>
        </w:tabs>
        <w:spacing w:after="0" w:line="240" w:lineRule="auto"/>
        <w:ind w:left="0" w:right="5" w:firstLine="567"/>
        <w:rPr>
          <w:rFonts w:ascii="Times New Roman" w:hAnsi="Times New Roman"/>
          <w:sz w:val="24"/>
          <w:szCs w:val="24"/>
          <w:lang w:val="uk-UA"/>
        </w:rPr>
      </w:pPr>
      <w:r w:rsidRPr="0064238F">
        <w:rPr>
          <w:rFonts w:ascii="Times New Roman" w:hAnsi="Times New Roman"/>
          <w:sz w:val="24"/>
          <w:szCs w:val="24"/>
          <w:lang w:val="uk-UA"/>
        </w:rPr>
        <w:t xml:space="preserve">3. Контроль за виконанням рішення покласти на постійну комісію </w:t>
      </w:r>
      <w:r w:rsidRPr="0064238F">
        <w:rPr>
          <w:rStyle w:val="a9"/>
          <w:rFonts w:ascii="Times New Roman" w:hAnsi="Times New Roman"/>
          <w:b w:val="0"/>
          <w:sz w:val="24"/>
          <w:szCs w:val="24"/>
          <w:lang w:val="uk-UA"/>
        </w:rPr>
        <w:t>з питань соціально-економічного розвитку, інвестиційної політики та дерегуляції</w:t>
      </w:r>
      <w:r w:rsidRPr="0064238F">
        <w:rPr>
          <w:rStyle w:val="a9"/>
          <w:rFonts w:ascii="Times New Roman" w:hAnsi="Times New Roman"/>
          <w:sz w:val="24"/>
          <w:szCs w:val="24"/>
          <w:lang w:val="uk-UA"/>
        </w:rPr>
        <w:t>.</w:t>
      </w:r>
    </w:p>
    <w:p w:rsidR="00874FFF" w:rsidRPr="0064238F" w:rsidRDefault="00874FFF" w:rsidP="00D5275A">
      <w:pPr>
        <w:pStyle w:val="a8"/>
        <w:tabs>
          <w:tab w:val="left" w:pos="1300"/>
        </w:tabs>
        <w:spacing w:after="0" w:line="240" w:lineRule="auto"/>
        <w:ind w:left="0" w:right="5"/>
        <w:rPr>
          <w:rFonts w:ascii="Times New Roman" w:hAnsi="Times New Roman"/>
          <w:sz w:val="24"/>
          <w:szCs w:val="24"/>
          <w:lang w:val="uk-UA"/>
        </w:rPr>
      </w:pPr>
    </w:p>
    <w:p w:rsidR="00874FFF" w:rsidRPr="0064238F" w:rsidRDefault="00874FFF" w:rsidP="0020778F">
      <w:pPr>
        <w:pStyle w:val="a8"/>
        <w:tabs>
          <w:tab w:val="left" w:pos="1300"/>
        </w:tabs>
        <w:spacing w:after="0" w:line="240" w:lineRule="auto"/>
        <w:ind w:left="0" w:right="5"/>
        <w:rPr>
          <w:rFonts w:ascii="Times New Roman" w:hAnsi="Times New Roman"/>
          <w:sz w:val="24"/>
          <w:szCs w:val="24"/>
          <w:lang w:val="uk-UA"/>
        </w:rPr>
      </w:pPr>
    </w:p>
    <w:p w:rsidR="00874FFF" w:rsidRPr="0064238F" w:rsidRDefault="00874FFF" w:rsidP="0020778F">
      <w:pPr>
        <w:pStyle w:val="a8"/>
        <w:tabs>
          <w:tab w:val="left" w:pos="1300"/>
        </w:tabs>
        <w:spacing w:after="0" w:line="240" w:lineRule="auto"/>
        <w:ind w:left="0" w:right="5"/>
        <w:rPr>
          <w:rFonts w:ascii="Times New Roman" w:hAnsi="Times New Roman"/>
          <w:sz w:val="24"/>
          <w:szCs w:val="24"/>
          <w:lang w:val="uk-UA"/>
        </w:rPr>
      </w:pPr>
    </w:p>
    <w:p w:rsidR="00874FFF" w:rsidRPr="0064238F" w:rsidRDefault="00874FFF" w:rsidP="0020778F">
      <w:pPr>
        <w:pStyle w:val="a8"/>
        <w:tabs>
          <w:tab w:val="left" w:pos="1300"/>
        </w:tabs>
        <w:spacing w:after="0" w:line="240" w:lineRule="auto"/>
        <w:ind w:left="0" w:right="5"/>
        <w:rPr>
          <w:rFonts w:ascii="Times New Roman" w:hAnsi="Times New Roman"/>
          <w:sz w:val="24"/>
          <w:szCs w:val="24"/>
          <w:lang w:val="uk-UA"/>
        </w:rPr>
      </w:pPr>
      <w:r w:rsidRPr="0064238F">
        <w:rPr>
          <w:rFonts w:ascii="Times New Roman" w:hAnsi="Times New Roman"/>
          <w:sz w:val="24"/>
          <w:szCs w:val="24"/>
          <w:lang w:val="uk-UA"/>
        </w:rPr>
        <w:t>Міський голова</w:t>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r>
      <w:r w:rsidRPr="0064238F">
        <w:rPr>
          <w:rFonts w:ascii="Times New Roman" w:hAnsi="Times New Roman"/>
          <w:sz w:val="24"/>
          <w:szCs w:val="24"/>
          <w:lang w:val="uk-UA"/>
        </w:rPr>
        <w:tab/>
        <w:t>О.СИМЧИШИН</w:t>
      </w:r>
      <w:bookmarkStart w:id="0" w:name="_GoBack"/>
      <w:bookmarkEnd w:id="0"/>
    </w:p>
    <w:sectPr w:rsidR="00874FFF" w:rsidRPr="0064238F" w:rsidSect="00874FFF">
      <w:footnotePr>
        <w:pos w:val="beneathText"/>
      </w:footnotePr>
      <w:pgSz w:w="11905" w:h="16837"/>
      <w:pgMar w:top="1134" w:right="848" w:bottom="851" w:left="1418"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4098E"/>
    <w:multiLevelType w:val="hybridMultilevel"/>
    <w:tmpl w:val="85523B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2442F"/>
    <w:rsid w:val="00032F2C"/>
    <w:rsid w:val="00055BA0"/>
    <w:rsid w:val="00070BD2"/>
    <w:rsid w:val="000A7456"/>
    <w:rsid w:val="00103F71"/>
    <w:rsid w:val="00110EC5"/>
    <w:rsid w:val="001C359D"/>
    <w:rsid w:val="001D3ED0"/>
    <w:rsid w:val="001D74EA"/>
    <w:rsid w:val="001E73AF"/>
    <w:rsid w:val="0020778F"/>
    <w:rsid w:val="00221AA8"/>
    <w:rsid w:val="00247772"/>
    <w:rsid w:val="002D6FEC"/>
    <w:rsid w:val="002E0C90"/>
    <w:rsid w:val="003314B0"/>
    <w:rsid w:val="00365071"/>
    <w:rsid w:val="00365B68"/>
    <w:rsid w:val="003A1EEA"/>
    <w:rsid w:val="00435BE4"/>
    <w:rsid w:val="004820D2"/>
    <w:rsid w:val="004D60EA"/>
    <w:rsid w:val="0050423E"/>
    <w:rsid w:val="00506C68"/>
    <w:rsid w:val="005642B6"/>
    <w:rsid w:val="00596978"/>
    <w:rsid w:val="005C3A3D"/>
    <w:rsid w:val="005D2122"/>
    <w:rsid w:val="0064238F"/>
    <w:rsid w:val="00656ACB"/>
    <w:rsid w:val="00693725"/>
    <w:rsid w:val="00730EFE"/>
    <w:rsid w:val="0074440C"/>
    <w:rsid w:val="00776220"/>
    <w:rsid w:val="007851D9"/>
    <w:rsid w:val="00794D52"/>
    <w:rsid w:val="007E7497"/>
    <w:rsid w:val="00826406"/>
    <w:rsid w:val="00874129"/>
    <w:rsid w:val="00874FFF"/>
    <w:rsid w:val="00883232"/>
    <w:rsid w:val="008A293A"/>
    <w:rsid w:val="008B45D3"/>
    <w:rsid w:val="00902AF7"/>
    <w:rsid w:val="00902C8A"/>
    <w:rsid w:val="0094583A"/>
    <w:rsid w:val="009536A1"/>
    <w:rsid w:val="009F0CA5"/>
    <w:rsid w:val="00A17D74"/>
    <w:rsid w:val="00A41294"/>
    <w:rsid w:val="00AA66F1"/>
    <w:rsid w:val="00B57A88"/>
    <w:rsid w:val="00BF38FB"/>
    <w:rsid w:val="00C30A4B"/>
    <w:rsid w:val="00C427A0"/>
    <w:rsid w:val="00D37B24"/>
    <w:rsid w:val="00D5275A"/>
    <w:rsid w:val="00D54759"/>
    <w:rsid w:val="00D6324F"/>
    <w:rsid w:val="00DB192A"/>
    <w:rsid w:val="00DB6447"/>
    <w:rsid w:val="00E01FB1"/>
    <w:rsid w:val="00EF0D1E"/>
    <w:rsid w:val="00EF32CE"/>
    <w:rsid w:val="00F54A45"/>
    <w:rsid w:val="00FA435A"/>
    <w:rsid w:val="00FB2F78"/>
    <w:rsid w:val="00FF2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BDF8C-AEDA-40B7-A4A4-04410202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paragraph" w:styleId="3">
    <w:name w:val="heading 3"/>
    <w:basedOn w:val="a"/>
    <w:next w:val="a"/>
    <w:link w:val="30"/>
    <w:uiPriority w:val="9"/>
    <w:semiHidden/>
    <w:unhideWhenUsed/>
    <w:qFormat/>
    <w:rsid w:val="00874F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1"/>
    <w:qFormat/>
    <w:rsid w:val="00776220"/>
    <w:pPr>
      <w:ind w:left="720"/>
      <w:contextualSpacing/>
    </w:pPr>
  </w:style>
  <w:style w:type="paragraph" w:customStyle="1" w:styleId="22">
    <w:name w:val="Основной текст с отступом 22"/>
    <w:basedOn w:val="a"/>
    <w:rsid w:val="001C359D"/>
    <w:pPr>
      <w:shd w:val="clear" w:color="auto" w:fill="FFFFFF"/>
      <w:tabs>
        <w:tab w:val="left" w:pos="-284"/>
      </w:tabs>
      <w:suppressAutoHyphens/>
      <w:overflowPunct w:val="0"/>
      <w:autoSpaceDE w:val="0"/>
      <w:spacing w:after="0" w:line="240" w:lineRule="auto"/>
      <w:ind w:right="1" w:firstLine="709"/>
      <w:jc w:val="both"/>
      <w:textAlignment w:val="baseline"/>
    </w:pPr>
    <w:rPr>
      <w:rFonts w:ascii="Times New Roman" w:hAnsi="Times New Roman"/>
      <w:sz w:val="24"/>
      <w:szCs w:val="24"/>
      <w:lang w:val="uk-UA" w:eastAsia="ar-SA"/>
    </w:rPr>
  </w:style>
  <w:style w:type="paragraph" w:customStyle="1" w:styleId="21">
    <w:name w:val="Основной текст с отступом 21"/>
    <w:basedOn w:val="a"/>
    <w:rsid w:val="001C359D"/>
    <w:pPr>
      <w:suppressAutoHyphens/>
      <w:spacing w:after="120" w:line="480" w:lineRule="auto"/>
      <w:ind w:left="283"/>
    </w:pPr>
    <w:rPr>
      <w:rFonts w:ascii="Times New Roman" w:hAnsi="Times New Roman"/>
      <w:sz w:val="24"/>
      <w:szCs w:val="24"/>
      <w:lang w:val="uk-UA" w:eastAsia="zh-CN"/>
    </w:rPr>
  </w:style>
  <w:style w:type="character" w:styleId="a9">
    <w:name w:val="Strong"/>
    <w:uiPriority w:val="22"/>
    <w:qFormat/>
    <w:rsid w:val="000A7456"/>
    <w:rPr>
      <w:b/>
      <w:bCs/>
    </w:rPr>
  </w:style>
  <w:style w:type="paragraph" w:customStyle="1" w:styleId="Standard">
    <w:name w:val="Standard"/>
    <w:rsid w:val="00055BA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0">
    <w:name w:val="Основной текст 21"/>
    <w:basedOn w:val="a"/>
    <w:rsid w:val="00693725"/>
    <w:pPr>
      <w:tabs>
        <w:tab w:val="left" w:pos="7605"/>
      </w:tabs>
      <w:suppressAutoHyphens/>
      <w:spacing w:after="0" w:line="240" w:lineRule="auto"/>
      <w:ind w:right="5040"/>
    </w:pPr>
    <w:rPr>
      <w:rFonts w:ascii="Times New Roman" w:hAnsi="Times New Roman"/>
      <w:sz w:val="24"/>
      <w:szCs w:val="24"/>
      <w:lang w:eastAsia="ar-SA"/>
    </w:rPr>
  </w:style>
  <w:style w:type="paragraph" w:styleId="2">
    <w:name w:val="Body Text 2"/>
    <w:basedOn w:val="a"/>
    <w:link w:val="20"/>
    <w:rsid w:val="00693725"/>
    <w:pPr>
      <w:suppressAutoHyphens/>
      <w:spacing w:after="120" w:line="480" w:lineRule="auto"/>
    </w:pPr>
    <w:rPr>
      <w:rFonts w:ascii="Times New Roman" w:hAnsi="Times New Roman"/>
      <w:sz w:val="24"/>
      <w:szCs w:val="24"/>
      <w:lang w:eastAsia="ar-SA"/>
    </w:rPr>
  </w:style>
  <w:style w:type="character" w:customStyle="1" w:styleId="20">
    <w:name w:val="Основний текст 2 Знак"/>
    <w:basedOn w:val="a0"/>
    <w:link w:val="2"/>
    <w:rsid w:val="00693725"/>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874FFF"/>
    <w:rPr>
      <w:rFonts w:asciiTheme="majorHAnsi" w:eastAsiaTheme="majorEastAsia" w:hAnsiTheme="majorHAnsi" w:cstheme="majorBidi"/>
      <w:color w:val="243F60" w:themeColor="accent1" w:themeShade="7F"/>
      <w:sz w:val="24"/>
      <w:szCs w:val="24"/>
      <w:lang w:eastAsia="ru-RU"/>
    </w:rPr>
  </w:style>
  <w:style w:type="character" w:styleId="aa">
    <w:name w:val="Hyperlink"/>
    <w:uiPriority w:val="99"/>
    <w:semiHidden/>
    <w:unhideWhenUsed/>
    <w:rsid w:val="00874FFF"/>
    <w:rPr>
      <w:color w:val="0000FF"/>
      <w:u w:val="single"/>
    </w:rPr>
  </w:style>
  <w:style w:type="paragraph" w:customStyle="1" w:styleId="tc">
    <w:name w:val="tc"/>
    <w:basedOn w:val="a"/>
    <w:rsid w:val="00874FF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Без інтервалів1"/>
    <w:rsid w:val="00874FFF"/>
    <w:pPr>
      <w:spacing w:after="0" w:line="240" w:lineRule="auto"/>
    </w:pPr>
    <w:rPr>
      <w:rFonts w:ascii="Calibri" w:eastAsia="Times New Roman" w:hAnsi="Calibri" w:cs="Times New Roman"/>
    </w:rPr>
  </w:style>
  <w:style w:type="paragraph" w:customStyle="1" w:styleId="23">
    <w:name w:val="Без інтервалів2"/>
    <w:rsid w:val="00874FFF"/>
    <w:pPr>
      <w:spacing w:after="0" w:line="240" w:lineRule="auto"/>
    </w:pPr>
    <w:rPr>
      <w:rFonts w:ascii="Calibri" w:eastAsia="Times New Roman" w:hAnsi="Calibri" w:cs="Times New Roman"/>
    </w:rPr>
  </w:style>
  <w:style w:type="paragraph" w:customStyle="1" w:styleId="31">
    <w:name w:val="Без інтервалів3"/>
    <w:rsid w:val="00D5275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2CF9-C5DA-4679-B392-924AD1B7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2745</Words>
  <Characters>1565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Костенецький Ігор Леонідович</dc:creator>
  <cp:lastModifiedBy>Шарлай Олександр Федорович</cp:lastModifiedBy>
  <cp:revision>7</cp:revision>
  <cp:lastPrinted>2021-09-08T10:33:00Z</cp:lastPrinted>
  <dcterms:created xsi:type="dcterms:W3CDTF">2021-12-08T14:31:00Z</dcterms:created>
  <dcterms:modified xsi:type="dcterms:W3CDTF">2021-12-20T07:00:00Z</dcterms:modified>
</cp:coreProperties>
</file>