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2D" w:rsidRPr="00773A03" w:rsidRDefault="0014112D" w:rsidP="0014112D">
      <w:pPr>
        <w:spacing w:after="0" w:line="240" w:lineRule="auto"/>
        <w:jc w:val="center"/>
        <w:rPr>
          <w:rFonts w:ascii="Times New Roman" w:hAnsi="Times New Roman"/>
          <w:sz w:val="24"/>
          <w:szCs w:val="24"/>
          <w:lang w:val="uk-UA"/>
        </w:rPr>
      </w:pPr>
      <w:r w:rsidRPr="00773A03">
        <w:rPr>
          <w:rFonts w:ascii="Times New Roman" w:hAnsi="Times New Roman"/>
          <w:noProof/>
          <w:sz w:val="24"/>
          <w:szCs w:val="24"/>
        </w:rPr>
        <w:drawing>
          <wp:inline distT="0" distB="0" distL="0" distR="0" wp14:anchorId="7C9F4168" wp14:editId="049D22BA">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4112D" w:rsidRPr="00773A03" w:rsidRDefault="0014112D" w:rsidP="0014112D">
      <w:pPr>
        <w:spacing w:after="0" w:line="240" w:lineRule="auto"/>
        <w:jc w:val="center"/>
        <w:rPr>
          <w:rFonts w:ascii="Times New Roman" w:hAnsi="Times New Roman"/>
          <w:sz w:val="16"/>
          <w:szCs w:val="16"/>
          <w:lang w:val="uk-UA"/>
        </w:rPr>
      </w:pPr>
    </w:p>
    <w:p w:rsidR="0014112D" w:rsidRPr="00773A03" w:rsidRDefault="0014112D" w:rsidP="0014112D">
      <w:pPr>
        <w:spacing w:after="0" w:line="240" w:lineRule="auto"/>
        <w:jc w:val="center"/>
        <w:rPr>
          <w:rFonts w:ascii="Times New Roman" w:hAnsi="Times New Roman"/>
          <w:sz w:val="30"/>
          <w:szCs w:val="30"/>
          <w:lang w:val="uk-UA"/>
        </w:rPr>
      </w:pPr>
      <w:r w:rsidRPr="00773A03">
        <w:rPr>
          <w:rFonts w:ascii="Times New Roman" w:hAnsi="Times New Roman"/>
          <w:b/>
          <w:bCs/>
          <w:sz w:val="30"/>
          <w:szCs w:val="30"/>
          <w:lang w:val="uk-UA"/>
        </w:rPr>
        <w:t>ХМЕЛЬНИЦЬКА МІСЬКА РАДА</w:t>
      </w:r>
    </w:p>
    <w:p w:rsidR="0014112D" w:rsidRPr="00773A03" w:rsidRDefault="0014112D" w:rsidP="0014112D">
      <w:pPr>
        <w:spacing w:after="0" w:line="240" w:lineRule="auto"/>
        <w:jc w:val="center"/>
        <w:rPr>
          <w:rFonts w:ascii="Times New Roman" w:hAnsi="Times New Roman"/>
          <w:b/>
          <w:sz w:val="36"/>
          <w:szCs w:val="30"/>
          <w:lang w:val="uk-UA"/>
        </w:rPr>
      </w:pPr>
      <w:r w:rsidRPr="00773A0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B49FB6F" wp14:editId="003F9E34">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FB6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14112D" w:rsidRPr="00773A03" w:rsidRDefault="0014112D" w:rsidP="0014112D">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v:textbox>
              </v:rect>
            </w:pict>
          </mc:Fallback>
        </mc:AlternateContent>
      </w:r>
      <w:r w:rsidRPr="00773A03">
        <w:rPr>
          <w:rFonts w:ascii="Times New Roman" w:hAnsi="Times New Roman"/>
          <w:b/>
          <w:sz w:val="36"/>
          <w:szCs w:val="30"/>
          <w:lang w:val="uk-UA"/>
        </w:rPr>
        <w:t>РІШЕННЯ</w:t>
      </w:r>
    </w:p>
    <w:p w:rsidR="0014112D" w:rsidRPr="00773A03" w:rsidRDefault="0014112D" w:rsidP="0014112D">
      <w:pPr>
        <w:spacing w:after="0" w:line="240" w:lineRule="auto"/>
        <w:jc w:val="center"/>
        <w:rPr>
          <w:rFonts w:ascii="Times New Roman" w:hAnsi="Times New Roman"/>
          <w:b/>
          <w:bCs/>
          <w:sz w:val="36"/>
          <w:szCs w:val="30"/>
          <w:lang w:val="uk-UA"/>
        </w:rPr>
      </w:pPr>
      <w:r w:rsidRPr="00773A03">
        <w:rPr>
          <w:rFonts w:ascii="Times New Roman" w:hAnsi="Times New Roman"/>
          <w:b/>
          <w:sz w:val="36"/>
          <w:szCs w:val="30"/>
          <w:lang w:val="uk-UA"/>
        </w:rPr>
        <w:t>______________________________</w:t>
      </w:r>
    </w:p>
    <w:p w:rsidR="0014112D" w:rsidRPr="00773A03" w:rsidRDefault="0014112D" w:rsidP="0014112D">
      <w:pPr>
        <w:spacing w:after="0" w:line="240" w:lineRule="auto"/>
        <w:rPr>
          <w:rFonts w:ascii="Times New Roman" w:hAnsi="Times New Roman"/>
          <w:sz w:val="24"/>
          <w:szCs w:val="24"/>
          <w:lang w:val="uk-UA"/>
        </w:rPr>
      </w:pPr>
      <w:r w:rsidRPr="00773A03">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1B06F95" wp14:editId="48B58790">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rPr>
                                <w:rFonts w:ascii="Times New Roman" w:hAnsi="Times New Roman"/>
                                <w:sz w:val="24"/>
                                <w:lang w:val="uk-UA"/>
                              </w:rPr>
                            </w:pPr>
                            <w:r>
                              <w:rPr>
                                <w:rFonts w:ascii="Times New Roman" w:hAnsi="Times New Roman"/>
                                <w:sz w:val="24"/>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6F95"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5XgwA0gIAAMMFAAAOAAAAAAAAAAAAAAAAAC4CAABkcnMvZTJv&#10;RG9jLnhtbFBLAQItABQABgAIAAAAIQAgLaiR3wAAAAgBAAAPAAAAAAAAAAAAAAAAACwFAABkcnMv&#10;ZG93bnJldi54bWxQSwUGAAAAAAQABADzAAAAOAYAAAAA&#10;" filled="f" stroked="f">
                <v:textbox>
                  <w:txbxContent>
                    <w:p w:rsidR="0014112D" w:rsidRPr="00773A03" w:rsidRDefault="0014112D" w:rsidP="0014112D">
                      <w:pPr>
                        <w:rPr>
                          <w:rFonts w:ascii="Times New Roman" w:hAnsi="Times New Roman"/>
                          <w:sz w:val="24"/>
                          <w:lang w:val="uk-UA"/>
                        </w:rPr>
                      </w:pPr>
                      <w:r>
                        <w:rPr>
                          <w:rFonts w:ascii="Times New Roman" w:hAnsi="Times New Roman"/>
                          <w:sz w:val="24"/>
                          <w:lang w:val="uk-UA"/>
                        </w:rPr>
                        <w:t>19</w:t>
                      </w:r>
                    </w:p>
                  </w:txbxContent>
                </v:textbox>
              </v:rect>
            </w:pict>
          </mc:Fallback>
        </mc:AlternateContent>
      </w:r>
      <w:r w:rsidRPr="00773A0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71E7062" wp14:editId="65CA4DF8">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rPr>
                                <w:rFonts w:ascii="Times New Roman" w:hAnsi="Times New Roman"/>
                                <w:sz w:val="24"/>
                              </w:rPr>
                            </w:pPr>
                            <w:r w:rsidRPr="00773A03">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E7062"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14112D" w:rsidRPr="00773A03" w:rsidRDefault="0014112D" w:rsidP="0014112D">
                      <w:pPr>
                        <w:rPr>
                          <w:rFonts w:ascii="Times New Roman" w:hAnsi="Times New Roman"/>
                          <w:sz w:val="24"/>
                        </w:rPr>
                      </w:pPr>
                      <w:r w:rsidRPr="00773A03">
                        <w:rPr>
                          <w:rFonts w:ascii="Times New Roman" w:hAnsi="Times New Roman"/>
                          <w:sz w:val="24"/>
                        </w:rPr>
                        <w:t>23.02.2022</w:t>
                      </w:r>
                    </w:p>
                  </w:txbxContent>
                </v:textbox>
              </v:rect>
            </w:pict>
          </mc:Fallback>
        </mc:AlternateContent>
      </w:r>
    </w:p>
    <w:p w:rsidR="0014112D" w:rsidRPr="00773A03" w:rsidRDefault="0014112D" w:rsidP="0014112D">
      <w:pPr>
        <w:spacing w:after="0" w:line="240" w:lineRule="auto"/>
        <w:rPr>
          <w:rFonts w:ascii="Times New Roman" w:hAnsi="Times New Roman"/>
          <w:sz w:val="24"/>
          <w:szCs w:val="24"/>
          <w:lang w:val="uk-UA"/>
        </w:rPr>
      </w:pPr>
      <w:r w:rsidRPr="00773A03">
        <w:rPr>
          <w:rFonts w:ascii="Times New Roman" w:hAnsi="Times New Roman"/>
          <w:sz w:val="24"/>
          <w:szCs w:val="24"/>
          <w:lang w:val="uk-UA"/>
        </w:rPr>
        <w:t>від __________________________ № __________</w:t>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proofErr w:type="spellStart"/>
      <w:r w:rsidRPr="00773A03">
        <w:rPr>
          <w:rFonts w:ascii="Times New Roman" w:hAnsi="Times New Roman"/>
          <w:sz w:val="24"/>
          <w:szCs w:val="24"/>
          <w:lang w:val="uk-UA"/>
        </w:rPr>
        <w:t>м.Хмельницький</w:t>
      </w:r>
      <w:proofErr w:type="spellEnd"/>
    </w:p>
    <w:p w:rsidR="0014112D" w:rsidRDefault="0014112D" w:rsidP="0014112D">
      <w:pPr>
        <w:pStyle w:val="a5"/>
        <w:jc w:val="both"/>
        <w:rPr>
          <w:rStyle w:val="a6"/>
          <w:rFonts w:ascii="Times New Roman" w:hAnsi="Times New Roman"/>
          <w:i w:val="0"/>
          <w:sz w:val="24"/>
          <w:szCs w:val="24"/>
          <w:lang w:val="uk-UA"/>
        </w:rPr>
      </w:pPr>
    </w:p>
    <w:p w:rsidR="0014112D" w:rsidRPr="003B7BD9" w:rsidRDefault="0014112D" w:rsidP="0014112D">
      <w:pPr>
        <w:pStyle w:val="a5"/>
        <w:ind w:right="5386"/>
        <w:jc w:val="both"/>
        <w:rPr>
          <w:rFonts w:ascii="Times New Roman" w:hAnsi="Times New Roman"/>
          <w:sz w:val="24"/>
          <w:szCs w:val="24"/>
          <w:lang w:val="uk-UA" w:eastAsia="uk-UA"/>
        </w:rPr>
      </w:pPr>
      <w:r w:rsidRPr="003B7BD9">
        <w:rPr>
          <w:rFonts w:ascii="Times New Roman" w:hAnsi="Times New Roman"/>
          <w:sz w:val="24"/>
          <w:szCs w:val="24"/>
          <w:lang w:val="uk-UA"/>
        </w:rPr>
        <w:t xml:space="preserve">Про </w:t>
      </w:r>
      <w:r w:rsidRPr="003B7BD9">
        <w:rPr>
          <w:rFonts w:ascii="Times New Roman" w:hAnsi="Times New Roman"/>
          <w:sz w:val="24"/>
          <w:szCs w:val="24"/>
          <w:lang w:val="uk-UA" w:eastAsia="uk-UA"/>
        </w:rPr>
        <w:t>зміну розміру статутного капіталу, внесення</w:t>
      </w:r>
      <w:r>
        <w:rPr>
          <w:rFonts w:ascii="Times New Roman" w:hAnsi="Times New Roman"/>
          <w:sz w:val="24"/>
          <w:szCs w:val="24"/>
          <w:lang w:val="uk-UA" w:eastAsia="uk-UA"/>
        </w:rPr>
        <w:t xml:space="preserve"> змін до статуту, затвердження </w:t>
      </w:r>
      <w:r w:rsidRPr="003B7BD9">
        <w:rPr>
          <w:rFonts w:ascii="Times New Roman" w:hAnsi="Times New Roman"/>
          <w:sz w:val="24"/>
          <w:szCs w:val="24"/>
          <w:lang w:val="uk-UA" w:eastAsia="uk-UA"/>
        </w:rPr>
        <w:t>в новій редакції статуту комунального підприємства «Хмельницький міський лікувально-діагностичний ц</w:t>
      </w:r>
      <w:r>
        <w:rPr>
          <w:rFonts w:ascii="Times New Roman" w:hAnsi="Times New Roman"/>
          <w:sz w:val="24"/>
          <w:szCs w:val="24"/>
          <w:lang w:val="uk-UA" w:eastAsia="uk-UA"/>
        </w:rPr>
        <w:t>ентр» Хмельницької міської ради</w:t>
      </w:r>
    </w:p>
    <w:p w:rsidR="0014112D" w:rsidRDefault="0014112D" w:rsidP="0014112D">
      <w:pPr>
        <w:pStyle w:val="a5"/>
        <w:jc w:val="both"/>
        <w:rPr>
          <w:rStyle w:val="a6"/>
          <w:rFonts w:ascii="Times New Roman" w:hAnsi="Times New Roman"/>
          <w:i w:val="0"/>
          <w:sz w:val="24"/>
          <w:szCs w:val="24"/>
          <w:lang w:val="uk-UA"/>
        </w:rPr>
      </w:pPr>
    </w:p>
    <w:p w:rsidR="0014112D" w:rsidRDefault="0014112D" w:rsidP="0014112D">
      <w:pPr>
        <w:pStyle w:val="a5"/>
        <w:jc w:val="both"/>
        <w:rPr>
          <w:rStyle w:val="a6"/>
          <w:rFonts w:ascii="Times New Roman" w:hAnsi="Times New Roman"/>
          <w:i w:val="0"/>
          <w:sz w:val="24"/>
          <w:szCs w:val="24"/>
          <w:lang w:val="uk-UA"/>
        </w:rPr>
      </w:pPr>
    </w:p>
    <w:p w:rsidR="00CB49F0" w:rsidRPr="00FE5979" w:rsidRDefault="00CB49F0" w:rsidP="0014112D">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 xml:space="preserve">Розглянувши пропозицію виконавчого комітету,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14112D">
        <w:rPr>
          <w:rFonts w:ascii="Times New Roman" w:hAnsi="Times New Roman"/>
          <w:iCs/>
          <w:color w:val="000000"/>
          <w:sz w:val="24"/>
          <w:szCs w:val="24"/>
          <w:lang w:val="uk-UA" w:eastAsia="uk-UA"/>
        </w:rPr>
        <w:t>м міської ради від 30.05.2007 №</w:t>
      </w:r>
      <w:r w:rsidR="004A1094" w:rsidRPr="004A1094">
        <w:rPr>
          <w:rFonts w:ascii="Times New Roman" w:hAnsi="Times New Roman"/>
          <w:iCs/>
          <w:color w:val="000000"/>
          <w:sz w:val="24"/>
          <w:szCs w:val="24"/>
          <w:lang w:val="uk-UA" w:eastAsia="uk-UA"/>
        </w:rPr>
        <w:t>1</w:t>
      </w:r>
      <w:r w:rsidR="003B7BD9">
        <w:rPr>
          <w:rFonts w:ascii="Times New Roman" w:hAnsi="Times New Roman"/>
          <w:iCs/>
          <w:color w:val="000000"/>
          <w:sz w:val="24"/>
          <w:szCs w:val="24"/>
          <w:lang w:val="uk-UA" w:eastAsia="uk-UA"/>
        </w:rPr>
        <w:t>,</w:t>
      </w:r>
      <w:r w:rsidR="004A1094" w:rsidRPr="004A1094">
        <w:rPr>
          <w:rFonts w:ascii="Times New Roman" w:hAnsi="Times New Roman"/>
          <w:iCs/>
          <w:color w:val="000000"/>
          <w:sz w:val="24"/>
          <w:szCs w:val="24"/>
          <w:lang w:val="uk-UA" w:eastAsia="uk-UA"/>
        </w:rPr>
        <w:t xml:space="preserve"> зі змінами,</w:t>
      </w:r>
      <w:r w:rsidR="0014112D">
        <w:rPr>
          <w:rFonts w:ascii="Times New Roman" w:hAnsi="Times New Roman"/>
          <w:color w:val="000000"/>
          <w:sz w:val="24"/>
          <w:szCs w:val="24"/>
          <w:lang w:val="uk-UA" w:eastAsia="uk-UA"/>
        </w:rPr>
        <w:t xml:space="preserve"> </w:t>
      </w:r>
      <w:r w:rsidR="0014112D">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D91CD7" w:rsidRDefault="00CB49F0" w:rsidP="0014112D">
      <w:pPr>
        <w:spacing w:after="0" w:line="240" w:lineRule="auto"/>
        <w:rPr>
          <w:rFonts w:ascii="Times New Roman" w:hAnsi="Times New Roman"/>
          <w:sz w:val="24"/>
          <w:lang w:val="uk-UA"/>
        </w:rPr>
      </w:pPr>
      <w:r w:rsidRPr="00D91CD7">
        <w:rPr>
          <w:rFonts w:ascii="Times New Roman" w:hAnsi="Times New Roman"/>
          <w:sz w:val="24"/>
          <w:lang w:val="uk-UA"/>
        </w:rPr>
        <w:t>ВИРІШИЛА:</w:t>
      </w:r>
    </w:p>
    <w:p w:rsidR="004A1094" w:rsidRPr="00CB49F0" w:rsidRDefault="004A1094" w:rsidP="00CB49F0">
      <w:pPr>
        <w:pStyle w:val="a5"/>
        <w:jc w:val="both"/>
        <w:rPr>
          <w:rFonts w:ascii="Times New Roman" w:hAnsi="Times New Roman"/>
          <w:sz w:val="24"/>
          <w:szCs w:val="24"/>
          <w:lang w:val="uk-UA"/>
        </w:rPr>
      </w:pPr>
    </w:p>
    <w:p w:rsidR="003B7BD9" w:rsidRPr="003B7BD9" w:rsidRDefault="007106EF"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1. </w:t>
      </w:r>
      <w:r w:rsidR="004A1094" w:rsidRPr="003B7BD9">
        <w:rPr>
          <w:rFonts w:ascii="Times New Roman" w:hAnsi="Times New Roman"/>
          <w:sz w:val="24"/>
          <w:szCs w:val="24"/>
          <w:lang w:val="uk-UA" w:eastAsia="uk-UA"/>
        </w:rPr>
        <w:t xml:space="preserve">Збільшити розмір статутного капіталу </w:t>
      </w:r>
      <w:r w:rsidR="003B7BD9" w:rsidRPr="003B7BD9">
        <w:rPr>
          <w:rFonts w:ascii="Times New Roman" w:hAnsi="Times New Roman"/>
          <w:sz w:val="24"/>
          <w:szCs w:val="24"/>
          <w:lang w:val="uk-UA" w:eastAsia="uk-UA"/>
        </w:rPr>
        <w:t>комунального підприємства «Хмельницький міський л</w:t>
      </w:r>
      <w:r w:rsidR="0014112D">
        <w:rPr>
          <w:rFonts w:ascii="Times New Roman" w:hAnsi="Times New Roman"/>
          <w:sz w:val="24"/>
          <w:szCs w:val="24"/>
          <w:lang w:val="uk-UA" w:eastAsia="uk-UA"/>
        </w:rPr>
        <w:t xml:space="preserve">ікувально-діагностичний центр» </w:t>
      </w:r>
      <w:r w:rsidR="003B7BD9" w:rsidRPr="003B7BD9">
        <w:rPr>
          <w:rFonts w:ascii="Times New Roman" w:hAnsi="Times New Roman"/>
          <w:sz w:val="24"/>
          <w:szCs w:val="24"/>
          <w:lang w:val="uk-UA" w:eastAsia="uk-UA"/>
        </w:rPr>
        <w:t>Х</w:t>
      </w:r>
      <w:r w:rsidR="0014112D">
        <w:rPr>
          <w:rFonts w:ascii="Times New Roman" w:hAnsi="Times New Roman"/>
          <w:sz w:val="24"/>
          <w:szCs w:val="24"/>
          <w:lang w:val="uk-UA" w:eastAsia="uk-UA"/>
        </w:rPr>
        <w:t xml:space="preserve">мельницької міської ради на </w:t>
      </w:r>
      <w:r w:rsidR="003B7BD9" w:rsidRPr="003B7BD9">
        <w:rPr>
          <w:rFonts w:ascii="Times New Roman" w:hAnsi="Times New Roman"/>
          <w:sz w:val="24"/>
          <w:szCs w:val="24"/>
          <w:lang w:val="uk-UA" w:eastAsia="uk-UA"/>
        </w:rPr>
        <w:t>суму 1 350 051,48 (один мільйон триста п’ятдесят тисяч п’ятдесят одна гривня сорок вісім копійок);</w:t>
      </w:r>
    </w:p>
    <w:p w:rsidR="003B7BD9" w:rsidRPr="003B7BD9" w:rsidRDefault="004A1094"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2. Зменшити розмір статутного капіталу </w:t>
      </w:r>
      <w:r w:rsidR="003B7BD9" w:rsidRPr="003B7BD9">
        <w:rPr>
          <w:rFonts w:ascii="Times New Roman" w:hAnsi="Times New Roman"/>
          <w:sz w:val="24"/>
          <w:szCs w:val="24"/>
          <w:lang w:val="uk-UA" w:eastAsia="uk-UA"/>
        </w:rPr>
        <w:t xml:space="preserve">комунального підприємства «Хмельницький міський лікувально-діагностичний центр» Хмельницької міської ради на суму 19 178 381,34 (дев’ятнадцять мільйонів сто сімдесят вісім тисяч триста вісімдесят одна гривня тридцять </w:t>
      </w:r>
      <w:r w:rsidR="0014112D">
        <w:rPr>
          <w:rFonts w:ascii="Times New Roman" w:hAnsi="Times New Roman"/>
          <w:sz w:val="24"/>
          <w:szCs w:val="24"/>
          <w:lang w:val="uk-UA" w:eastAsia="uk-UA"/>
        </w:rPr>
        <w:t>чотири копійки);</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w:t>
      </w:r>
      <w:r w:rsidR="004A1094" w:rsidRPr="003B7BD9">
        <w:rPr>
          <w:rFonts w:ascii="Times New Roman" w:hAnsi="Times New Roman"/>
          <w:sz w:val="24"/>
          <w:szCs w:val="24"/>
          <w:lang w:val="uk-UA" w:eastAsia="uk-UA"/>
        </w:rPr>
        <w:t xml:space="preserve">. Внести зміни до статуту </w:t>
      </w:r>
      <w:r w:rsidRPr="003B7BD9">
        <w:rPr>
          <w:rFonts w:ascii="Times New Roman" w:hAnsi="Times New Roman"/>
          <w:sz w:val="24"/>
          <w:szCs w:val="24"/>
          <w:lang w:val="uk-UA" w:eastAsia="uk-UA"/>
        </w:rPr>
        <w:t>комунального підприємства «Хмельницький міський лікувально-діагностичний центр» Хмельницької міської ради, затвердженого рішенням позачергової сорок шостої сесі</w:t>
      </w:r>
      <w:r w:rsidR="0014112D">
        <w:rPr>
          <w:rFonts w:ascii="Times New Roman" w:hAnsi="Times New Roman"/>
          <w:sz w:val="24"/>
          <w:szCs w:val="24"/>
          <w:lang w:val="uk-UA" w:eastAsia="uk-UA"/>
        </w:rPr>
        <w:t>ї міської ради від 07.10.2020 №</w:t>
      </w:r>
      <w:r w:rsidRPr="003B7BD9">
        <w:rPr>
          <w:rFonts w:ascii="Times New Roman" w:hAnsi="Times New Roman"/>
          <w:sz w:val="24"/>
          <w:szCs w:val="24"/>
          <w:lang w:val="uk-UA" w:eastAsia="uk-UA"/>
        </w:rPr>
        <w:t>10, а саме:</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3.1. </w:t>
      </w:r>
      <w:r w:rsidRPr="003B7BD9">
        <w:rPr>
          <w:rFonts w:ascii="Times New Roman" w:hAnsi="Times New Roman"/>
          <w:sz w:val="24"/>
          <w:szCs w:val="24"/>
          <w:lang w:val="uk-UA"/>
        </w:rPr>
        <w:t xml:space="preserve">пункт 6.2. розділу 6 викласти в такій редакції: «6.2. </w:t>
      </w:r>
      <w:r w:rsidRPr="003B7BD9">
        <w:rPr>
          <w:rFonts w:ascii="Times New Roman" w:hAnsi="Times New Roman"/>
          <w:sz w:val="24"/>
          <w:szCs w:val="24"/>
          <w:lang w:val="uk-UA" w:eastAsia="uk-UA"/>
        </w:rPr>
        <w:t xml:space="preserve">Поточне керівництво Підприємством здійснює керівник Підприємства – </w:t>
      </w:r>
      <w:r w:rsidR="0014112D">
        <w:rPr>
          <w:rFonts w:ascii="Times New Roman" w:hAnsi="Times New Roman"/>
          <w:sz w:val="24"/>
          <w:szCs w:val="24"/>
          <w:lang w:val="uk-UA" w:eastAsia="uk-UA"/>
        </w:rPr>
        <w:t xml:space="preserve">Директор, який призначається на </w:t>
      </w:r>
      <w:r w:rsidRPr="003B7BD9">
        <w:rPr>
          <w:rFonts w:ascii="Times New Roman" w:hAnsi="Times New Roman"/>
          <w:sz w:val="24"/>
          <w:szCs w:val="24"/>
          <w:lang w:val="uk-UA" w:eastAsia="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14112D">
        <w:rPr>
          <w:rFonts w:ascii="Times New Roman" w:hAnsi="Times New Roman"/>
          <w:sz w:val="24"/>
          <w:szCs w:val="24"/>
          <w:lang w:val="uk-UA" w:eastAsia="uk-UA"/>
        </w:rPr>
        <w:t xml:space="preserve">п’яти років. Права, обов’язки і відповідальність Директора, умови його </w:t>
      </w:r>
      <w:r w:rsidRPr="003B7BD9">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r w:rsidRPr="003B7BD9">
        <w:rPr>
          <w:rFonts w:ascii="Times New Roman" w:hAnsi="Times New Roman"/>
          <w:sz w:val="24"/>
          <w:szCs w:val="24"/>
          <w:lang w:val="uk-UA"/>
        </w:rPr>
        <w:t>;</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3.2. виключити пункт 9.4. у зв’язку з цим пункти 9.5.-9.7. вважати відповідно пунктами 9.4.-9.6.</w:t>
      </w:r>
    </w:p>
    <w:p w:rsidR="004A1094" w:rsidRPr="003B7BD9" w:rsidRDefault="003B7BD9" w:rsidP="0014112D">
      <w:pPr>
        <w:pStyle w:val="a5"/>
        <w:ind w:firstLine="567"/>
        <w:jc w:val="both"/>
        <w:rPr>
          <w:rFonts w:ascii="Times New Roman" w:hAnsi="Times New Roman"/>
          <w:iCs/>
          <w:sz w:val="24"/>
          <w:szCs w:val="24"/>
          <w:lang w:val="uk-UA" w:eastAsia="uk-UA"/>
        </w:rPr>
      </w:pPr>
      <w:r w:rsidRPr="003B7BD9">
        <w:rPr>
          <w:rFonts w:ascii="Times New Roman" w:hAnsi="Times New Roman"/>
          <w:sz w:val="24"/>
          <w:szCs w:val="24"/>
          <w:lang w:val="uk-UA" w:eastAsia="uk-UA"/>
        </w:rPr>
        <w:t>4</w:t>
      </w:r>
      <w:r w:rsidR="004A1094" w:rsidRPr="003B7BD9">
        <w:rPr>
          <w:rFonts w:ascii="Times New Roman" w:hAnsi="Times New Roman"/>
          <w:sz w:val="24"/>
          <w:szCs w:val="24"/>
          <w:lang w:val="uk-UA" w:eastAsia="uk-UA"/>
        </w:rPr>
        <w:t>. З</w:t>
      </w:r>
      <w:r w:rsidR="0014112D">
        <w:rPr>
          <w:rFonts w:ascii="Times New Roman" w:hAnsi="Times New Roman"/>
          <w:iCs/>
          <w:sz w:val="24"/>
          <w:szCs w:val="24"/>
          <w:lang w:val="uk-UA" w:eastAsia="uk-UA"/>
        </w:rPr>
        <w:t>атвердити нову редакцію статуту комунального</w:t>
      </w:r>
      <w:r w:rsidR="004A1094" w:rsidRPr="003B7BD9">
        <w:rPr>
          <w:rFonts w:ascii="Times New Roman" w:hAnsi="Times New Roman"/>
          <w:iCs/>
          <w:sz w:val="24"/>
          <w:szCs w:val="24"/>
          <w:lang w:val="uk-UA" w:eastAsia="uk-UA"/>
        </w:rPr>
        <w:t xml:space="preserve"> підприємства </w:t>
      </w:r>
      <w:r w:rsidRPr="003B7BD9">
        <w:rPr>
          <w:rFonts w:ascii="Times New Roman" w:hAnsi="Times New Roman"/>
          <w:sz w:val="24"/>
          <w:szCs w:val="24"/>
          <w:lang w:val="uk-UA" w:eastAsia="uk-UA"/>
        </w:rPr>
        <w:t>«Хмельницький міський лікувально-діагностичний центр»</w:t>
      </w:r>
      <w:r w:rsidR="004A1094" w:rsidRPr="003B7BD9">
        <w:rPr>
          <w:rFonts w:ascii="Times New Roman" w:hAnsi="Times New Roman"/>
          <w:sz w:val="24"/>
          <w:szCs w:val="24"/>
          <w:lang w:val="uk-UA" w:eastAsia="uk-UA"/>
        </w:rPr>
        <w:t xml:space="preserve"> </w:t>
      </w:r>
      <w:r w:rsidR="004A1094" w:rsidRPr="003B7BD9">
        <w:rPr>
          <w:rFonts w:ascii="Times New Roman" w:hAnsi="Times New Roman"/>
          <w:iCs/>
          <w:sz w:val="24"/>
          <w:szCs w:val="24"/>
          <w:lang w:val="uk-UA" w:eastAsia="uk-UA"/>
        </w:rPr>
        <w:t>Хмельницької міської ради, як</w:t>
      </w:r>
      <w:r w:rsidR="00ED797F">
        <w:rPr>
          <w:rFonts w:ascii="Times New Roman" w:hAnsi="Times New Roman"/>
          <w:iCs/>
          <w:sz w:val="24"/>
          <w:szCs w:val="24"/>
          <w:lang w:val="uk-UA" w:eastAsia="uk-UA"/>
        </w:rPr>
        <w:t>у</w:t>
      </w:r>
      <w:r w:rsidR="004A1094" w:rsidRPr="003B7BD9">
        <w:rPr>
          <w:rFonts w:ascii="Times New Roman" w:hAnsi="Times New Roman"/>
          <w:iCs/>
          <w:sz w:val="24"/>
          <w:szCs w:val="24"/>
          <w:lang w:val="uk-UA" w:eastAsia="uk-UA"/>
        </w:rPr>
        <w:t xml:space="preserve"> доручити підписати </w:t>
      </w:r>
      <w:r w:rsidR="004A1094" w:rsidRPr="003B7BD9">
        <w:rPr>
          <w:rFonts w:ascii="Times New Roman" w:hAnsi="Times New Roman"/>
          <w:sz w:val="24"/>
          <w:szCs w:val="24"/>
          <w:lang w:val="uk-UA" w:eastAsia="uk-UA"/>
        </w:rPr>
        <w:t>начальнику управління охорони здоров’</w:t>
      </w:r>
      <w:r w:rsidR="0014112D">
        <w:rPr>
          <w:rFonts w:ascii="Times New Roman" w:hAnsi="Times New Roman"/>
          <w:sz w:val="24"/>
          <w:szCs w:val="24"/>
          <w:lang w:val="uk-UA" w:eastAsia="uk-UA"/>
        </w:rPr>
        <w:t xml:space="preserve">я Хмельницької міської ради </w:t>
      </w:r>
      <w:proofErr w:type="spellStart"/>
      <w:r w:rsidR="0014112D">
        <w:rPr>
          <w:rFonts w:ascii="Times New Roman" w:hAnsi="Times New Roman"/>
          <w:sz w:val="24"/>
          <w:szCs w:val="24"/>
          <w:lang w:val="uk-UA" w:eastAsia="uk-UA"/>
        </w:rPr>
        <w:t>Б.</w:t>
      </w:r>
      <w:r w:rsidR="004A1094" w:rsidRPr="003B7BD9">
        <w:rPr>
          <w:rFonts w:ascii="Times New Roman" w:hAnsi="Times New Roman"/>
          <w:sz w:val="24"/>
          <w:szCs w:val="24"/>
          <w:lang w:val="uk-UA" w:eastAsia="uk-UA"/>
        </w:rPr>
        <w:t>Ткачу</w:t>
      </w:r>
      <w:proofErr w:type="spellEnd"/>
      <w:r w:rsidRPr="003B7BD9">
        <w:rPr>
          <w:rFonts w:ascii="Times New Roman" w:hAnsi="Times New Roman"/>
          <w:iCs/>
          <w:sz w:val="24"/>
          <w:szCs w:val="24"/>
          <w:lang w:val="uk-UA" w:eastAsia="uk-UA"/>
        </w:rPr>
        <w:t xml:space="preserve"> (згідно з додатком</w:t>
      </w:r>
      <w:r w:rsidR="004A1094" w:rsidRPr="003B7BD9">
        <w:rPr>
          <w:rFonts w:ascii="Times New Roman" w:hAnsi="Times New Roman"/>
          <w:iCs/>
          <w:sz w:val="24"/>
          <w:szCs w:val="24"/>
          <w:lang w:val="uk-UA" w:eastAsia="uk-UA"/>
        </w:rPr>
        <w:t>).</w:t>
      </w:r>
    </w:p>
    <w:p w:rsidR="00CB49F0" w:rsidRPr="003B7BD9" w:rsidRDefault="003B7BD9" w:rsidP="0014112D">
      <w:pPr>
        <w:pStyle w:val="a5"/>
        <w:ind w:firstLine="567"/>
        <w:jc w:val="both"/>
        <w:rPr>
          <w:rFonts w:ascii="Times New Roman" w:hAnsi="Times New Roman"/>
          <w:iCs/>
          <w:sz w:val="24"/>
          <w:szCs w:val="24"/>
          <w:lang w:val="uk-UA"/>
        </w:rPr>
      </w:pPr>
      <w:r w:rsidRPr="003B7BD9">
        <w:rPr>
          <w:rFonts w:ascii="Times New Roman" w:hAnsi="Times New Roman"/>
          <w:sz w:val="24"/>
          <w:szCs w:val="24"/>
          <w:lang w:val="uk-UA"/>
        </w:rPr>
        <w:t>5</w:t>
      </w:r>
      <w:r w:rsidR="00CB49F0" w:rsidRPr="003B7BD9">
        <w:rPr>
          <w:rFonts w:ascii="Times New Roman" w:hAnsi="Times New Roman"/>
          <w:sz w:val="24"/>
          <w:szCs w:val="24"/>
          <w:lang w:val="uk-UA"/>
        </w:rPr>
        <w:t xml:space="preserve">. Відповідальність  за  виконання рішення  покласти на </w:t>
      </w:r>
      <w:r w:rsidR="004A1094" w:rsidRPr="003B7BD9">
        <w:rPr>
          <w:rFonts w:ascii="Times New Roman" w:hAnsi="Times New Roman"/>
          <w:sz w:val="24"/>
          <w:szCs w:val="24"/>
          <w:lang w:val="uk-UA"/>
        </w:rPr>
        <w:t xml:space="preserve">заступника міського голови </w:t>
      </w:r>
      <w:proofErr w:type="spellStart"/>
      <w:r w:rsidR="004A1094" w:rsidRPr="003B7BD9">
        <w:rPr>
          <w:rFonts w:ascii="Times New Roman" w:hAnsi="Times New Roman"/>
          <w:sz w:val="24"/>
          <w:szCs w:val="24"/>
          <w:lang w:val="uk-UA"/>
        </w:rPr>
        <w:t>О.Шинкарука</w:t>
      </w:r>
      <w:proofErr w:type="spellEnd"/>
      <w:r w:rsidR="00CB49F0" w:rsidRPr="003B7BD9">
        <w:rPr>
          <w:rFonts w:ascii="Times New Roman" w:hAnsi="Times New Roman"/>
          <w:sz w:val="24"/>
          <w:szCs w:val="24"/>
          <w:lang w:val="uk-UA"/>
        </w:rPr>
        <w:t>.</w:t>
      </w:r>
    </w:p>
    <w:p w:rsidR="00CB49F0" w:rsidRPr="003B7BD9" w:rsidRDefault="003B7BD9" w:rsidP="0014112D">
      <w:pPr>
        <w:pStyle w:val="a5"/>
        <w:ind w:firstLine="567"/>
        <w:jc w:val="both"/>
        <w:rPr>
          <w:rFonts w:ascii="Times New Roman" w:hAnsi="Times New Roman"/>
          <w:sz w:val="24"/>
          <w:szCs w:val="24"/>
          <w:lang w:val="uk-UA"/>
        </w:rPr>
      </w:pPr>
      <w:r w:rsidRPr="003B7BD9">
        <w:rPr>
          <w:rFonts w:ascii="Times New Roman" w:hAnsi="Times New Roman"/>
          <w:sz w:val="24"/>
          <w:szCs w:val="24"/>
          <w:lang w:val="uk-UA"/>
        </w:rPr>
        <w:t>6</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14112D" w:rsidRDefault="0014112D"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14112D" w:rsidRDefault="0014112D" w:rsidP="00CB49F0">
      <w:pPr>
        <w:pStyle w:val="a5"/>
        <w:jc w:val="both"/>
        <w:rPr>
          <w:rFonts w:ascii="Times New Roman" w:hAnsi="Times New Roman"/>
          <w:sz w:val="24"/>
          <w:szCs w:val="24"/>
          <w:lang w:val="uk-UA"/>
        </w:rPr>
        <w:sectPr w:rsidR="0014112D" w:rsidSect="0014112D">
          <w:pgSz w:w="11906" w:h="16838"/>
          <w:pgMar w:top="568" w:right="849" w:bottom="567" w:left="1418" w:header="709" w:footer="709" w:gutter="0"/>
          <w:cols w:space="708"/>
          <w:docGrid w:linePitch="360"/>
        </w:sectPr>
      </w:pPr>
    </w:p>
    <w:p w:rsidR="001D25B2" w:rsidRPr="00773A03" w:rsidRDefault="001D25B2" w:rsidP="001D25B2">
      <w:pPr>
        <w:tabs>
          <w:tab w:val="left" w:pos="7797"/>
        </w:tabs>
        <w:spacing w:after="0" w:line="240" w:lineRule="auto"/>
        <w:ind w:left="-142"/>
        <w:jc w:val="right"/>
        <w:rPr>
          <w:rFonts w:ascii="Times New Roman" w:hAnsi="Times New Roman"/>
          <w:i/>
          <w:sz w:val="24"/>
          <w:lang w:val="uk-UA" w:eastAsia="ar-SA"/>
        </w:rPr>
      </w:pPr>
      <w:r w:rsidRPr="00773A03">
        <w:rPr>
          <w:rFonts w:ascii="Times New Roman" w:hAnsi="Times New Roman"/>
          <w:i/>
          <w:sz w:val="24"/>
          <w:lang w:val="uk-UA" w:eastAsia="ar-SA"/>
        </w:rPr>
        <w:lastRenderedPageBreak/>
        <w:t>Додаток</w:t>
      </w:r>
    </w:p>
    <w:p w:rsidR="001D25B2" w:rsidRPr="00773A03" w:rsidRDefault="001D25B2" w:rsidP="001D25B2">
      <w:pPr>
        <w:spacing w:after="0" w:line="240" w:lineRule="auto"/>
        <w:jc w:val="right"/>
        <w:rPr>
          <w:rFonts w:ascii="Times New Roman" w:hAnsi="Times New Roman"/>
          <w:i/>
          <w:sz w:val="24"/>
          <w:lang w:val="uk-UA" w:eastAsia="ar-SA"/>
        </w:rPr>
      </w:pPr>
      <w:r w:rsidRPr="00773A03">
        <w:rPr>
          <w:rFonts w:ascii="Times New Roman" w:hAnsi="Times New Roman"/>
          <w:i/>
          <w:sz w:val="24"/>
          <w:lang w:val="uk-UA" w:eastAsia="ar-SA"/>
        </w:rPr>
        <w:t>до рішення міської ради</w:t>
      </w:r>
    </w:p>
    <w:p w:rsidR="001D25B2" w:rsidRDefault="001D25B2" w:rsidP="001D25B2">
      <w:pPr>
        <w:spacing w:after="0" w:line="240" w:lineRule="auto"/>
        <w:jc w:val="right"/>
        <w:rPr>
          <w:rFonts w:ascii="Times New Roman" w:hAnsi="Times New Roman"/>
          <w:i/>
          <w:sz w:val="24"/>
          <w:lang w:val="uk-UA" w:eastAsia="ar-SA"/>
        </w:rPr>
      </w:pPr>
      <w:r w:rsidRPr="00773A03">
        <w:rPr>
          <w:rFonts w:ascii="Times New Roman" w:hAnsi="Times New Roman"/>
          <w:i/>
          <w:sz w:val="24"/>
          <w:lang w:val="uk-UA" w:eastAsia="ar-SA"/>
        </w:rPr>
        <w:t>від 23.02.2022</w:t>
      </w:r>
      <w:r>
        <w:rPr>
          <w:rFonts w:ascii="Times New Roman" w:hAnsi="Times New Roman"/>
          <w:i/>
          <w:sz w:val="24"/>
          <w:lang w:val="uk-UA" w:eastAsia="ar-SA"/>
        </w:rPr>
        <w:t xml:space="preserve"> р. №19</w:t>
      </w: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1D25B2" w:rsidRDefault="001D25B2" w:rsidP="001D25B2">
      <w:pPr>
        <w:spacing w:after="0" w:line="240" w:lineRule="auto"/>
        <w:jc w:val="center"/>
        <w:rPr>
          <w:rFonts w:ascii="Times New Roman" w:hAnsi="Times New Roman"/>
          <w:i/>
          <w:sz w:val="24"/>
          <w:lang w:val="uk-UA" w:eastAsia="ar-SA"/>
        </w:rPr>
      </w:pPr>
    </w:p>
    <w:p w:rsidR="003B7BD9" w:rsidRPr="001D25B2" w:rsidRDefault="003B7BD9" w:rsidP="001D25B2">
      <w:pPr>
        <w:widowControl w:val="0"/>
        <w:tabs>
          <w:tab w:val="center" w:pos="8100"/>
        </w:tabs>
        <w:spacing w:after="0" w:line="240" w:lineRule="auto"/>
        <w:jc w:val="center"/>
        <w:rPr>
          <w:rFonts w:ascii="Times New Roman" w:hAnsi="Times New Roman"/>
          <w:b/>
          <w:color w:val="000000"/>
          <w:sz w:val="24"/>
          <w:szCs w:val="24"/>
          <w:lang w:val="uk-UA" w:eastAsia="uk-UA"/>
        </w:rPr>
      </w:pPr>
      <w:r w:rsidRPr="001D25B2">
        <w:rPr>
          <w:rFonts w:ascii="Times New Roman" w:hAnsi="Times New Roman"/>
          <w:b/>
          <w:color w:val="000000"/>
          <w:sz w:val="24"/>
          <w:szCs w:val="24"/>
          <w:lang w:val="uk-UA" w:eastAsia="uk-UA"/>
        </w:rPr>
        <w:t>Статут</w:t>
      </w:r>
    </w:p>
    <w:p w:rsidR="003B7BD9" w:rsidRPr="001D25B2" w:rsidRDefault="003B7BD9" w:rsidP="001D25B2">
      <w:pPr>
        <w:widowControl w:val="0"/>
        <w:tabs>
          <w:tab w:val="center" w:pos="8100"/>
        </w:tabs>
        <w:spacing w:after="0" w:line="240" w:lineRule="auto"/>
        <w:jc w:val="center"/>
        <w:rPr>
          <w:rFonts w:ascii="Times New Roman" w:hAnsi="Times New Roman"/>
          <w:b/>
          <w:color w:val="000000"/>
          <w:sz w:val="24"/>
          <w:szCs w:val="24"/>
          <w:lang w:val="uk-UA" w:eastAsia="uk-UA"/>
        </w:rPr>
      </w:pPr>
      <w:r w:rsidRPr="001D25B2">
        <w:rPr>
          <w:rFonts w:ascii="Times New Roman" w:hAnsi="Times New Roman"/>
          <w:b/>
          <w:color w:val="000000"/>
          <w:sz w:val="24"/>
          <w:szCs w:val="24"/>
          <w:lang w:val="uk-UA" w:eastAsia="uk-UA"/>
        </w:rPr>
        <w:t>к</w:t>
      </w:r>
      <w:r w:rsidR="001D25B2">
        <w:rPr>
          <w:rFonts w:ascii="Times New Roman" w:hAnsi="Times New Roman"/>
          <w:b/>
          <w:color w:val="000000"/>
          <w:sz w:val="24"/>
          <w:szCs w:val="24"/>
          <w:lang w:val="uk-UA" w:eastAsia="uk-UA"/>
        </w:rPr>
        <w:t xml:space="preserve">омунального підприємства </w:t>
      </w:r>
      <w:r w:rsidRPr="001D25B2">
        <w:rPr>
          <w:rFonts w:ascii="Times New Roman" w:hAnsi="Times New Roman"/>
          <w:b/>
          <w:color w:val="000000"/>
          <w:sz w:val="24"/>
          <w:szCs w:val="24"/>
          <w:lang w:val="uk-UA" w:eastAsia="uk-UA"/>
        </w:rPr>
        <w:t>«Хмельницький міський лікувально-діагностичний центр»</w:t>
      </w:r>
    </w:p>
    <w:p w:rsidR="003B7BD9" w:rsidRPr="001D25B2" w:rsidRDefault="003B7BD9" w:rsidP="001D25B2">
      <w:pPr>
        <w:widowControl w:val="0"/>
        <w:tabs>
          <w:tab w:val="center" w:pos="8100"/>
        </w:tabs>
        <w:spacing w:after="0" w:line="240" w:lineRule="auto"/>
        <w:jc w:val="center"/>
        <w:rPr>
          <w:rFonts w:ascii="Times New Roman" w:hAnsi="Times New Roman"/>
          <w:b/>
          <w:color w:val="000000"/>
          <w:spacing w:val="-4"/>
          <w:sz w:val="24"/>
          <w:szCs w:val="24"/>
          <w:lang w:val="uk-UA" w:eastAsia="uk-UA"/>
        </w:rPr>
      </w:pPr>
      <w:r w:rsidRPr="001D25B2">
        <w:rPr>
          <w:rFonts w:ascii="Times New Roman" w:hAnsi="Times New Roman"/>
          <w:b/>
          <w:color w:val="000000"/>
          <w:sz w:val="24"/>
          <w:szCs w:val="24"/>
          <w:lang w:val="uk-UA" w:eastAsia="uk-UA"/>
        </w:rPr>
        <w:t>Хмельницької міської ради</w:t>
      </w:r>
    </w:p>
    <w:p w:rsidR="003B7BD9" w:rsidRPr="001D25B2" w:rsidRDefault="001D25B2" w:rsidP="001D25B2">
      <w:pPr>
        <w:widowControl w:val="0"/>
        <w:shd w:val="clear" w:color="auto" w:fill="FFFFFF"/>
        <w:spacing w:after="0" w:line="322" w:lineRule="exact"/>
        <w:jc w:val="center"/>
        <w:rPr>
          <w:rFonts w:ascii="Times New Roman" w:hAnsi="Times New Roman"/>
          <w:color w:val="000000"/>
          <w:sz w:val="24"/>
          <w:szCs w:val="24"/>
          <w:lang w:val="uk-UA" w:eastAsia="uk-UA"/>
        </w:rPr>
      </w:pPr>
      <w:r>
        <w:rPr>
          <w:rFonts w:ascii="Times New Roman" w:hAnsi="Times New Roman"/>
          <w:b/>
          <w:color w:val="000000"/>
          <w:spacing w:val="-1"/>
          <w:sz w:val="24"/>
          <w:szCs w:val="24"/>
          <w:lang w:val="uk-UA" w:eastAsia="uk-UA"/>
        </w:rPr>
        <w:t>(нова редакція)</w:t>
      </w: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1D25B2" w:rsidRPr="003B7BD9" w:rsidRDefault="001D25B2"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Default="001D25B2" w:rsidP="003B7BD9">
      <w:pPr>
        <w:widowControl w:val="0"/>
        <w:spacing w:after="0" w:line="240" w:lineRule="auto"/>
        <w:jc w:val="center"/>
        <w:rPr>
          <w:rFonts w:ascii="Times New Roman" w:hAnsi="Times New Roman"/>
          <w:color w:val="000000"/>
          <w:sz w:val="26"/>
          <w:szCs w:val="24"/>
          <w:lang w:val="uk-UA" w:eastAsia="uk-UA"/>
        </w:rPr>
      </w:pPr>
    </w:p>
    <w:p w:rsidR="001D25B2" w:rsidRPr="003B7BD9" w:rsidRDefault="001D25B2"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1D25B2" w:rsidRPr="001D25B2" w:rsidRDefault="003B7BD9" w:rsidP="003B7BD9">
      <w:pPr>
        <w:widowControl w:val="0"/>
        <w:spacing w:after="0" w:line="240" w:lineRule="auto"/>
        <w:jc w:val="center"/>
        <w:rPr>
          <w:rFonts w:ascii="Times New Roman" w:hAnsi="Times New Roman"/>
          <w:b/>
          <w:color w:val="000000"/>
          <w:sz w:val="24"/>
          <w:szCs w:val="24"/>
          <w:lang w:val="uk-UA" w:eastAsia="uk-UA"/>
        </w:rPr>
      </w:pPr>
      <w:r w:rsidRPr="001D25B2">
        <w:rPr>
          <w:rFonts w:ascii="Times New Roman" w:hAnsi="Times New Roman"/>
          <w:b/>
          <w:color w:val="000000"/>
          <w:sz w:val="24"/>
          <w:szCs w:val="24"/>
          <w:lang w:val="uk-UA" w:eastAsia="uk-UA"/>
        </w:rPr>
        <w:t>202</w:t>
      </w:r>
      <w:r w:rsidR="00ED797F" w:rsidRPr="001D25B2">
        <w:rPr>
          <w:rFonts w:ascii="Times New Roman" w:hAnsi="Times New Roman"/>
          <w:b/>
          <w:color w:val="000000"/>
          <w:sz w:val="24"/>
          <w:szCs w:val="24"/>
          <w:lang w:val="uk-UA" w:eastAsia="uk-UA"/>
        </w:rPr>
        <w:t>2</w:t>
      </w:r>
    </w:p>
    <w:p w:rsidR="001D25B2" w:rsidRPr="001D25B2" w:rsidRDefault="001D25B2" w:rsidP="003B7BD9">
      <w:pPr>
        <w:widowControl w:val="0"/>
        <w:spacing w:after="0" w:line="240" w:lineRule="auto"/>
        <w:jc w:val="center"/>
        <w:rPr>
          <w:rFonts w:ascii="Times New Roman" w:hAnsi="Times New Roman"/>
          <w:b/>
          <w:color w:val="000000"/>
          <w:sz w:val="24"/>
          <w:szCs w:val="24"/>
          <w:lang w:val="uk-UA" w:eastAsia="uk-UA"/>
        </w:rPr>
      </w:pPr>
    </w:p>
    <w:p w:rsidR="001D25B2" w:rsidRDefault="001D25B2" w:rsidP="003B7BD9">
      <w:pPr>
        <w:widowControl w:val="0"/>
        <w:spacing w:after="0" w:line="240" w:lineRule="auto"/>
        <w:jc w:val="center"/>
        <w:rPr>
          <w:rFonts w:ascii="Times New Roman" w:hAnsi="Times New Roman"/>
          <w:b/>
          <w:color w:val="000000"/>
          <w:sz w:val="28"/>
          <w:szCs w:val="24"/>
          <w:lang w:val="uk-UA" w:eastAsia="uk-UA"/>
        </w:rPr>
        <w:sectPr w:rsidR="001D25B2" w:rsidSect="0014112D">
          <w:pgSz w:w="11906" w:h="16838"/>
          <w:pgMar w:top="851" w:right="849" w:bottom="567" w:left="1418" w:header="709" w:footer="709" w:gutter="0"/>
          <w:cols w:space="708"/>
          <w:docGrid w:linePitch="360"/>
        </w:sect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lastRenderedPageBreak/>
        <w:t>1. Загальні положення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 Комунальне підприємство «Хмельницький міський лікувально-діагностичний цен</w:t>
      </w:r>
      <w:r w:rsidR="001D25B2">
        <w:rPr>
          <w:rFonts w:ascii="Times New Roman" w:hAnsi="Times New Roman"/>
          <w:sz w:val="24"/>
          <w:szCs w:val="24"/>
          <w:lang w:val="uk-UA"/>
        </w:rPr>
        <w:t xml:space="preserve">тр» Хмельницької міської ради </w:t>
      </w:r>
      <w:r w:rsidRPr="003B7BD9">
        <w:rPr>
          <w:rFonts w:ascii="Times New Roman" w:hAnsi="Times New Roman"/>
          <w:sz w:val="24"/>
          <w:szCs w:val="24"/>
          <w:lang w:val="uk-UA"/>
        </w:rPr>
        <w:t>(далі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інших видів медичної допомоги населенню відповідно до вимог чинного законодавства, галузевих стандартів надання медичної допомоги.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1.2. Підприємство створене за рішенням Хмельницької міської ради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2. Найменування та місцезнаходження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2.1. Найменування: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rsidR="003B7BD9" w:rsidRPr="003B7BD9" w:rsidRDefault="001D25B2" w:rsidP="001D25B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скорочене </w:t>
      </w:r>
      <w:r w:rsidR="003B7BD9" w:rsidRPr="003B7BD9">
        <w:rPr>
          <w:rFonts w:ascii="Times New Roman" w:hAnsi="Times New Roman"/>
          <w:sz w:val="24"/>
          <w:szCs w:val="24"/>
          <w:lang w:val="uk-UA"/>
        </w:rPr>
        <w:t>українською мовою: КП "ХМЛДЦ".</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3B7BD9">
          <w:rPr>
            <w:rFonts w:ascii="Times New Roman" w:hAnsi="Times New Roman"/>
            <w:sz w:val="24"/>
            <w:szCs w:val="24"/>
            <w:lang w:val="uk-UA"/>
          </w:rPr>
          <w:t xml:space="preserve">29013, </w:t>
        </w:r>
        <w:proofErr w:type="spellStart"/>
        <w:r w:rsidRPr="003B7BD9">
          <w:rPr>
            <w:rFonts w:ascii="Times New Roman" w:hAnsi="Times New Roman"/>
            <w:sz w:val="24"/>
            <w:szCs w:val="24"/>
            <w:lang w:val="uk-UA"/>
          </w:rPr>
          <w:t>м</w:t>
        </w:r>
      </w:smartTag>
      <w:r w:rsidR="001D25B2">
        <w:rPr>
          <w:rFonts w:ascii="Times New Roman" w:hAnsi="Times New Roman"/>
          <w:sz w:val="24"/>
          <w:szCs w:val="24"/>
          <w:lang w:val="uk-UA"/>
        </w:rPr>
        <w:t>.</w:t>
      </w:r>
      <w:r w:rsidRPr="003B7BD9">
        <w:rPr>
          <w:rFonts w:ascii="Times New Roman" w:hAnsi="Times New Roman"/>
          <w:sz w:val="24"/>
          <w:szCs w:val="24"/>
          <w:lang w:val="uk-UA"/>
        </w:rPr>
        <w:t>Хмельницький</w:t>
      </w:r>
      <w:proofErr w:type="spellEnd"/>
      <w:r w:rsidRPr="003B7BD9">
        <w:rPr>
          <w:rFonts w:ascii="Times New Roman" w:hAnsi="Times New Roman"/>
          <w:sz w:val="24"/>
          <w:szCs w:val="24"/>
          <w:lang w:val="uk-UA"/>
        </w:rPr>
        <w:t xml:space="preserve">, </w:t>
      </w:r>
      <w:r w:rsidR="001D25B2">
        <w:rPr>
          <w:rFonts w:ascii="Times New Roman" w:hAnsi="Times New Roman"/>
          <w:sz w:val="24"/>
          <w:szCs w:val="24"/>
          <w:lang w:val="uk-UA"/>
        </w:rPr>
        <w:t>вул.Подільська,</w:t>
      </w:r>
      <w:r w:rsidRPr="003B7BD9">
        <w:rPr>
          <w:rFonts w:ascii="Times New Roman" w:hAnsi="Times New Roman"/>
          <w:sz w:val="24"/>
          <w:szCs w:val="24"/>
          <w:lang w:val="uk-UA"/>
        </w:rPr>
        <w:t>54.</w:t>
      </w:r>
    </w:p>
    <w:p w:rsidR="003B7BD9" w:rsidRPr="003B7BD9" w:rsidRDefault="003B7BD9" w:rsidP="003B7BD9">
      <w:pPr>
        <w:spacing w:after="0" w:line="240" w:lineRule="auto"/>
        <w:ind w:firstLine="708"/>
        <w:jc w:val="center"/>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3. Мета і предмет діяльності</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3.1. Основною метою діяльності Підприємства є надання амбулаторно-поліклінічної, вторинної (спеціалізованої) амбулаторної, консультативно-діагностичної медичної допомоги населенню, включаючи широкий спектр профілактичних, консультативно-діагностичних та лікувальних заходів, послуг медичного характеру, а також інших функцій на основі професійної діяльності медичних працівників, а також, здійснення комплексу заходів з підтримки громадського здоров’я.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 Відповідно до поставленої мети предметом діяльності Підприємства є: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3.2.1. надання вторинної (спеціалізованої) консультативно-діагностичної, інших видів медичної допомоги населенню відповідно до вимог чинного законодавства, галузевих стандартів надання медичної допомоги;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 забезпечення населення доступною, своєчасною, якісною та ефективною медичною допомогою;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3.2.3. здійснення іншої діяльності, необхідної для належного забезпечення профілактики, діагностики і лікування </w:t>
      </w:r>
      <w:proofErr w:type="spellStart"/>
      <w:r w:rsidRPr="003B7BD9">
        <w:rPr>
          <w:rFonts w:ascii="Times New Roman" w:hAnsi="Times New Roman"/>
          <w:sz w:val="24"/>
          <w:szCs w:val="24"/>
          <w:lang w:val="uk-UA"/>
        </w:rPr>
        <w:t>хвороб</w:t>
      </w:r>
      <w:proofErr w:type="spellEnd"/>
      <w:r w:rsidRPr="003B7BD9">
        <w:rPr>
          <w:rFonts w:ascii="Times New Roman" w:hAnsi="Times New Roman"/>
          <w:sz w:val="24"/>
          <w:szCs w:val="24"/>
          <w:lang w:val="uk-UA"/>
        </w:rPr>
        <w:t xml:space="preserve">;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lastRenderedPageBreak/>
        <w:t xml:space="preserve">3.2.4.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3.2.5.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3.2.6.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3.2.7. плановий прийом хворих за направленнями Центрів первинної медико-санітарної допомоги,  інших закладів охорони здоров’я та/або за </w:t>
      </w:r>
      <w:proofErr w:type="spellStart"/>
      <w:r w:rsidRPr="003B7BD9">
        <w:rPr>
          <w:rFonts w:ascii="Times New Roman" w:hAnsi="Times New Roman"/>
          <w:sz w:val="24"/>
          <w:szCs w:val="24"/>
          <w:lang w:val="uk-UA"/>
        </w:rPr>
        <w:t>самозверненням</w:t>
      </w:r>
      <w:proofErr w:type="spellEnd"/>
      <w:r w:rsidRPr="003B7BD9">
        <w:rPr>
          <w:rFonts w:ascii="Times New Roman" w:hAnsi="Times New Roman"/>
          <w:sz w:val="24"/>
          <w:szCs w:val="24"/>
          <w:lang w:val="uk-UA"/>
        </w:rPr>
        <w:t xml:space="preserve"> пацієнтів, а також у разі невідкладної допомоги;</w:t>
      </w:r>
    </w:p>
    <w:p w:rsidR="003B7BD9" w:rsidRPr="003B7BD9" w:rsidRDefault="003B7BD9" w:rsidP="001D25B2">
      <w:pPr>
        <w:spacing w:after="0" w:line="240" w:lineRule="auto"/>
        <w:ind w:firstLine="567"/>
        <w:jc w:val="both"/>
        <w:rPr>
          <w:rFonts w:ascii="Times New Roman" w:hAnsi="Times New Roman"/>
          <w:iCs/>
          <w:sz w:val="24"/>
          <w:szCs w:val="24"/>
          <w:lang w:val="uk-UA"/>
        </w:rPr>
      </w:pPr>
      <w:r w:rsidRPr="003B7BD9">
        <w:rPr>
          <w:rFonts w:ascii="Times New Roman" w:hAnsi="Times New Roman"/>
          <w:iCs/>
          <w:sz w:val="24"/>
          <w:szCs w:val="24"/>
          <w:lang w:val="uk-UA"/>
        </w:rPr>
        <w:t xml:space="preserve">3.2.8. забезпечення додержання стандартів медичної допомоги (медичних стандартів), клінічних протоколів, табелів матеріально-технічного оснащення;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3.2.9. впровадження нових форм і методів профілактики, діагностики, лікування та реабілітації захворювань;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3.2.10. організація </w:t>
      </w:r>
      <w:proofErr w:type="spellStart"/>
      <w:r w:rsidRPr="003B7BD9">
        <w:rPr>
          <w:rFonts w:ascii="Times New Roman" w:hAnsi="Times New Roman"/>
          <w:sz w:val="24"/>
          <w:szCs w:val="24"/>
          <w:lang w:val="uk-UA"/>
        </w:rPr>
        <w:t>стаціонарозамінних</w:t>
      </w:r>
      <w:proofErr w:type="spellEnd"/>
      <w:r w:rsidRPr="003B7BD9">
        <w:rPr>
          <w:rFonts w:ascii="Times New Roman" w:hAnsi="Times New Roman"/>
          <w:sz w:val="24"/>
          <w:szCs w:val="24"/>
          <w:lang w:val="uk-UA"/>
        </w:rPr>
        <w:t xml:space="preserve"> форм надання медичної допомоги (ліжка денного перебування);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3.2.11. проведення експертизи тимчасової непрацездатності хворих, видача і продовження листків непрацездатності;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3.2.12. направлення на медико-соціальні експертні комісії (МСЕК) громадян з ознаками стійкої втрати працездатності;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3.2.13. активна участь у реалізації місцевих та державних програм;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3.2.14. організація пільгового забезпечення лікарськими засобами населення у визначеному законодавством порядку;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3.2.15.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3.2.16. проведення попередніх та періодичних медичних оглядів, у тому числі на договірних умовах;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3.2.17. ведення затвердженої медичної документації, оперативної інформації та статистичної звітності;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3.2.18. розробка та втілення нових організаційних форм з надання медичної допомоги населенню;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3.2.19.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3.2.20. організація та надання платних медичних послуг населенню та юридичним особам відповідно до чинного законодавства;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3.2.21.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3.2.22.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3.2.23. забезпечення підготовки, перепідготовки та підвищення кваліфікації працівників Підприємства;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3.2.24.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3.2.25.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3.2.26. забезпечення дотримання Закону України «Про захист персональних даних»;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3.2.27.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w:t>
      </w:r>
      <w:r w:rsidRPr="003B7BD9">
        <w:rPr>
          <w:rFonts w:ascii="Times New Roman" w:hAnsi="Times New Roman"/>
          <w:sz w:val="24"/>
          <w:szCs w:val="24"/>
          <w:lang w:val="uk-UA"/>
        </w:rPr>
        <w:lastRenderedPageBreak/>
        <w:t>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3.2.28. інші функції, що випливають із завдань, покладених на Підприємство.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4. Юридичний статус</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4.8. Засновник та Уповноважений орган управління не відповідають за зобов'язаннями Підприємства, </w:t>
      </w:r>
      <w:r w:rsidR="001D25B2">
        <w:rPr>
          <w:rFonts w:ascii="Times New Roman" w:hAnsi="Times New Roman"/>
          <w:sz w:val="24"/>
          <w:szCs w:val="24"/>
          <w:lang w:val="uk-UA"/>
        </w:rPr>
        <w:t xml:space="preserve">а Підприємство </w:t>
      </w:r>
      <w:r w:rsidRPr="003B7BD9">
        <w:rPr>
          <w:rFonts w:ascii="Times New Roman" w:hAnsi="Times New Roman"/>
          <w:sz w:val="24"/>
          <w:szCs w:val="24"/>
          <w:lang w:val="uk-UA"/>
        </w:rPr>
        <w:t>не відповідає за зобов'язаннями Засновника та Уповноваженого органу управління, крім випадків, передбачених законодавством.</w:t>
      </w:r>
    </w:p>
    <w:p w:rsidR="003B7BD9" w:rsidRPr="003B7BD9" w:rsidRDefault="001D25B2" w:rsidP="001D25B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4.9. Підприємство</w:t>
      </w:r>
      <w:r w:rsidR="003B7BD9" w:rsidRPr="003B7BD9">
        <w:rPr>
          <w:rFonts w:ascii="Times New Roman" w:hAnsi="Times New Roman"/>
          <w:sz w:val="24"/>
          <w:szCs w:val="24"/>
          <w:lang w:val="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3B7BD9" w:rsidRPr="003B7BD9" w:rsidRDefault="003B7BD9" w:rsidP="001D25B2">
      <w:pPr>
        <w:spacing w:after="0" w:line="240" w:lineRule="auto"/>
        <w:ind w:firstLine="567"/>
        <w:jc w:val="both"/>
        <w:rPr>
          <w:rFonts w:ascii="Times New Roman" w:hAnsi="Times New Roman"/>
          <w:color w:val="000000"/>
          <w:sz w:val="24"/>
          <w:szCs w:val="24"/>
          <w:lang w:val="uk-UA"/>
        </w:rPr>
      </w:pPr>
      <w:r w:rsidRPr="003B7BD9">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3B7BD9">
        <w:rPr>
          <w:rFonts w:ascii="Times New Roman" w:hAnsi="Times New Roman"/>
          <w:color w:val="000000"/>
          <w:sz w:val="24"/>
          <w:szCs w:val="24"/>
          <w:lang w:val="uk-UA"/>
        </w:rPr>
        <w:t>(крім оплати їхньої праці, нарахуван</w:t>
      </w:r>
      <w:r w:rsidR="001D25B2">
        <w:rPr>
          <w:rFonts w:ascii="Times New Roman" w:hAnsi="Times New Roman"/>
          <w:color w:val="000000"/>
          <w:sz w:val="24"/>
          <w:szCs w:val="24"/>
          <w:lang w:val="uk-UA"/>
        </w:rPr>
        <w:t xml:space="preserve">ня єдиного соціального внеску) </w:t>
      </w:r>
      <w:r w:rsidRPr="003B7BD9">
        <w:rPr>
          <w:rFonts w:ascii="Times New Roman" w:hAnsi="Times New Roman"/>
          <w:color w:val="000000"/>
          <w:sz w:val="24"/>
          <w:szCs w:val="24"/>
          <w:lang w:val="uk-UA"/>
        </w:rPr>
        <w:t>та інших пов’язаних з ним осіб.</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1D25B2" w:rsidRPr="003B7BD9" w:rsidRDefault="001D25B2"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5. Права та обов’язки</w:t>
      </w:r>
    </w:p>
    <w:p w:rsidR="003B7BD9" w:rsidRPr="003B7BD9" w:rsidRDefault="001D25B2" w:rsidP="001D25B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5.1. Підприємство має право:</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w:t>
      </w:r>
      <w:r w:rsidRPr="003B7BD9">
        <w:rPr>
          <w:rFonts w:ascii="Times New Roman" w:hAnsi="Times New Roman"/>
          <w:sz w:val="24"/>
          <w:szCs w:val="24"/>
          <w:lang w:val="uk-UA"/>
        </w:rPr>
        <w:lastRenderedPageBreak/>
        <w:t>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r w:rsidR="00F12FA5">
        <w:rPr>
          <w:rFonts w:ascii="Times New Roman" w:hAnsi="Times New Roman"/>
          <w:sz w:val="24"/>
          <w:szCs w:val="24"/>
          <w:lang w:val="uk-UA"/>
        </w:rPr>
        <w:t>.</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5.1.9. Здійснювати інші права, що не суперечать законодавству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5.2. Підприємство: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 Обов’язки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3B7BD9">
        <w:rPr>
          <w:rFonts w:ascii="Times New Roman" w:hAnsi="Times New Roman"/>
          <w:sz w:val="24"/>
          <w:szCs w:val="24"/>
          <w:highlight w:val="yellow"/>
          <w:lang w:val="uk-UA"/>
        </w:rPr>
        <w:t xml:space="preserve"> </w:t>
      </w:r>
      <w:r w:rsidRPr="003B7BD9">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3B7BD9" w:rsidRDefault="003B7BD9" w:rsidP="003B7BD9">
      <w:pPr>
        <w:spacing w:after="0" w:line="240" w:lineRule="auto"/>
        <w:jc w:val="center"/>
        <w:rPr>
          <w:rFonts w:ascii="Times New Roman" w:hAnsi="Times New Roman"/>
          <w:b/>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6. Управління Підприємством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w:t>
      </w:r>
      <w:r w:rsidRPr="003B7BD9">
        <w:rPr>
          <w:rFonts w:ascii="Times New Roman" w:hAnsi="Times New Roman"/>
          <w:sz w:val="24"/>
          <w:szCs w:val="24"/>
          <w:lang w:val="uk-UA"/>
        </w:rPr>
        <w:lastRenderedPageBreak/>
        <w:t>щодо господарського використання комунального майна і участі в управлінні трудового колективу.</w:t>
      </w:r>
    </w:p>
    <w:p w:rsidR="003B7BD9" w:rsidRPr="003B7BD9" w:rsidRDefault="003B7BD9" w:rsidP="001D25B2">
      <w:pPr>
        <w:spacing w:after="0" w:line="240" w:lineRule="auto"/>
        <w:ind w:firstLine="567"/>
        <w:jc w:val="both"/>
        <w:rPr>
          <w:rFonts w:ascii="Times New Roman" w:hAnsi="Times New Roman"/>
          <w:color w:val="000000"/>
          <w:sz w:val="24"/>
          <w:szCs w:val="24"/>
          <w:lang w:val="uk-UA" w:eastAsia="uk-UA"/>
        </w:rPr>
      </w:pPr>
      <w:r w:rsidRPr="003B7BD9">
        <w:rPr>
          <w:rFonts w:ascii="Times New Roman" w:hAnsi="Times New Roman"/>
          <w:sz w:val="24"/>
          <w:szCs w:val="24"/>
          <w:lang w:val="uk-UA"/>
        </w:rPr>
        <w:t xml:space="preserve">6.2. </w:t>
      </w:r>
      <w:r w:rsidRPr="003B7BD9">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3B7BD9">
        <w:rPr>
          <w:rFonts w:ascii="Times New Roman" w:hAnsi="Times New Roman"/>
          <w:color w:val="000000"/>
          <w:sz w:val="24"/>
          <w:szCs w:val="24"/>
          <w:lang w:val="uk-UA"/>
        </w:rPr>
        <w:t>розглядає питання, зокрема, щодо</w:t>
      </w:r>
      <w:r w:rsidRPr="003B7BD9">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6.4. Засновник:</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6.4.1. Затверджує статут Підприємства та зміни до нього.</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6.4.4. Здійснює інші повноваження визначені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 Уповноважений орган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6.5.2. Затверджує фінансовий план, план використання бюджетних коштів та контролює їх виконання.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6.5.3. Проводить моніторинг медичної та фінансової діяльності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6.5.4. Здійснює контроль за фінансовою (бюджетною) та штатною дисциплінами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6.5.8. Здійснює інші повноваження визначені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 Директор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w:t>
      </w:r>
      <w:r w:rsidRPr="003B7BD9">
        <w:rPr>
          <w:rFonts w:ascii="Times New Roman" w:hAnsi="Times New Roman"/>
          <w:sz w:val="24"/>
          <w:szCs w:val="24"/>
          <w:lang w:val="uk-UA"/>
        </w:rPr>
        <w:lastRenderedPageBreak/>
        <w:t>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положення про преміювання працівників за підсумками роботи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6.6.19. Затверджує ціни (тарифи) на роботи та послуги, що надаються Підприємством.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7. Господарська діяльність</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lastRenderedPageBreak/>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7.4. Підприємство має право здавати в оренду майно в порядку визначеному Засновником.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7.6. Надання платних послуг з медичного обслуговува</w:t>
      </w:r>
      <w:r w:rsidR="001D25B2">
        <w:rPr>
          <w:rFonts w:ascii="Times New Roman" w:hAnsi="Times New Roman"/>
          <w:sz w:val="24"/>
          <w:szCs w:val="24"/>
          <w:lang w:val="uk-UA"/>
        </w:rPr>
        <w:t xml:space="preserve">ння населенню </w:t>
      </w:r>
      <w:r w:rsidRPr="003B7BD9">
        <w:rPr>
          <w:rFonts w:ascii="Times New Roman" w:hAnsi="Times New Roman"/>
          <w:sz w:val="24"/>
          <w:szCs w:val="24"/>
          <w:lang w:val="uk-UA"/>
        </w:rPr>
        <w:t>відповідно до чинного законодавства.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3B7BD9" w:rsidRPr="003B7BD9" w:rsidRDefault="003B7BD9" w:rsidP="001D25B2">
      <w:pPr>
        <w:spacing w:after="0" w:line="240" w:lineRule="auto"/>
        <w:jc w:val="both"/>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8. Організаційна структура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8.1. Структура Підприємства, пор</w:t>
      </w:r>
      <w:r w:rsidR="001D25B2">
        <w:rPr>
          <w:rFonts w:ascii="Times New Roman" w:hAnsi="Times New Roman"/>
          <w:sz w:val="24"/>
          <w:szCs w:val="24"/>
          <w:lang w:val="uk-UA"/>
        </w:rPr>
        <w:t xml:space="preserve">ядок внутрішньої організації та </w:t>
      </w:r>
      <w:r w:rsidRPr="003B7BD9">
        <w:rPr>
          <w:rFonts w:ascii="Times New Roman" w:hAnsi="Times New Roman"/>
          <w:sz w:val="24"/>
          <w:szCs w:val="24"/>
          <w:lang w:val="uk-UA"/>
        </w:rPr>
        <w:t>сфери діяльності структурних підрозділів Підприємс</w:t>
      </w:r>
      <w:r w:rsidR="001D25B2">
        <w:rPr>
          <w:rFonts w:ascii="Times New Roman" w:hAnsi="Times New Roman"/>
          <w:sz w:val="24"/>
          <w:szCs w:val="24"/>
          <w:lang w:val="uk-UA"/>
        </w:rPr>
        <w:t>тва  затверджуються директором.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8.2. Функціональні обов’язки та</w:t>
      </w:r>
      <w:r w:rsidR="001D25B2" w:rsidRPr="00D91CD7">
        <w:rPr>
          <w:rFonts w:ascii="Times New Roman" w:hAnsi="Times New Roman"/>
          <w:sz w:val="24"/>
          <w:szCs w:val="24"/>
          <w:lang w:val="uk-UA"/>
        </w:rPr>
        <w:t xml:space="preserve"> </w:t>
      </w:r>
      <w:r w:rsidRPr="003B7BD9">
        <w:rPr>
          <w:rFonts w:ascii="Times New Roman" w:hAnsi="Times New Roman"/>
          <w:sz w:val="24"/>
          <w:szCs w:val="24"/>
          <w:lang w:val="uk-UA"/>
        </w:rPr>
        <w:t xml:space="preserve">посадові інструкції працівників Підприємства  затверджуються  його керівником.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9. Майно та фінансування. Статутний капітал</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9.1. Майно Підприє</w:t>
      </w:r>
      <w:r w:rsidR="001D25B2">
        <w:rPr>
          <w:rFonts w:ascii="Times New Roman" w:hAnsi="Times New Roman"/>
          <w:sz w:val="24"/>
          <w:szCs w:val="24"/>
          <w:lang w:val="uk-UA"/>
        </w:rPr>
        <w:t xml:space="preserve">мства є комунальною власністю і закріплюється за </w:t>
      </w:r>
      <w:r w:rsidRPr="003B7BD9">
        <w:rPr>
          <w:rFonts w:ascii="Times New Roman" w:hAnsi="Times New Roman"/>
          <w:sz w:val="24"/>
          <w:szCs w:val="24"/>
          <w:lang w:val="uk-UA"/>
        </w:rPr>
        <w:t>ним на</w:t>
      </w:r>
      <w:r w:rsidR="001D25B2">
        <w:rPr>
          <w:rFonts w:ascii="Times New Roman" w:hAnsi="Times New Roman"/>
          <w:sz w:val="24"/>
          <w:szCs w:val="24"/>
          <w:lang w:val="uk-UA"/>
        </w:rPr>
        <w:t xml:space="preserve"> праві оперативного управління.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Майно Підпри</w:t>
      </w:r>
      <w:r w:rsidR="001D25B2">
        <w:rPr>
          <w:rFonts w:ascii="Times New Roman" w:hAnsi="Times New Roman"/>
          <w:sz w:val="24"/>
          <w:szCs w:val="24"/>
          <w:lang w:val="uk-UA"/>
        </w:rPr>
        <w:t xml:space="preserve">ємства становлять необоротні та </w:t>
      </w:r>
      <w:r w:rsidRPr="003B7BD9">
        <w:rPr>
          <w:rFonts w:ascii="Times New Roman" w:hAnsi="Times New Roman"/>
          <w:sz w:val="24"/>
          <w:szCs w:val="24"/>
          <w:lang w:val="uk-UA"/>
        </w:rPr>
        <w:t>оборотні активи, осн</w:t>
      </w:r>
      <w:r w:rsidR="001D25B2">
        <w:rPr>
          <w:rFonts w:ascii="Times New Roman" w:hAnsi="Times New Roman"/>
          <w:sz w:val="24"/>
          <w:szCs w:val="24"/>
          <w:lang w:val="uk-UA"/>
        </w:rPr>
        <w:t xml:space="preserve">овні засоби та грошові кошти, а </w:t>
      </w:r>
      <w:r w:rsidRPr="003B7BD9">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3B7BD9" w:rsidRPr="003B7BD9" w:rsidRDefault="001D25B2" w:rsidP="001D25B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9.2. Підприємство не </w:t>
      </w:r>
      <w:r w:rsidR="003B7BD9" w:rsidRPr="003B7BD9">
        <w:rPr>
          <w:rFonts w:ascii="Times New Roman" w:hAnsi="Times New Roman"/>
          <w:sz w:val="24"/>
          <w:szCs w:val="24"/>
          <w:lang w:val="uk-UA"/>
        </w:rPr>
        <w:t>має права відчужувати або іншим способо</w:t>
      </w:r>
      <w:r>
        <w:rPr>
          <w:rFonts w:ascii="Times New Roman" w:hAnsi="Times New Roman"/>
          <w:sz w:val="24"/>
          <w:szCs w:val="24"/>
          <w:lang w:val="uk-UA"/>
        </w:rPr>
        <w:t xml:space="preserve">м розпоряджатись закріпленим за </w:t>
      </w:r>
      <w:r w:rsidR="003B7BD9" w:rsidRPr="003B7BD9">
        <w:rPr>
          <w:rFonts w:ascii="Times New Roman" w:hAnsi="Times New Roman"/>
          <w:sz w:val="24"/>
          <w:szCs w:val="24"/>
          <w:lang w:val="uk-UA"/>
        </w:rPr>
        <w:t>ним майном, що</w:t>
      </w:r>
      <w:r w:rsidRPr="00D91CD7">
        <w:rPr>
          <w:rFonts w:ascii="Times New Roman" w:hAnsi="Times New Roman"/>
          <w:sz w:val="24"/>
          <w:szCs w:val="24"/>
        </w:rPr>
        <w:t xml:space="preserve"> </w:t>
      </w:r>
      <w:r w:rsidR="003B7BD9" w:rsidRPr="003B7BD9">
        <w:rPr>
          <w:rFonts w:ascii="Times New Roman" w:hAnsi="Times New Roman"/>
          <w:sz w:val="24"/>
          <w:szCs w:val="24"/>
          <w:lang w:val="uk-UA"/>
        </w:rPr>
        <w:t xml:space="preserve">належить до основних фондів без попередньої згоди Засновника. </w:t>
      </w:r>
      <w:r>
        <w:rPr>
          <w:rFonts w:ascii="Times New Roman" w:hAnsi="Times New Roman"/>
          <w:sz w:val="24"/>
          <w:szCs w:val="24"/>
          <w:lang w:val="uk-UA"/>
        </w:rPr>
        <w:t xml:space="preserve">Підприємство не </w:t>
      </w:r>
      <w:r w:rsidR="003B7BD9" w:rsidRPr="003B7BD9">
        <w:rPr>
          <w:rFonts w:ascii="Times New Roman" w:hAnsi="Times New Roman"/>
          <w:sz w:val="24"/>
          <w:szCs w:val="24"/>
          <w:lang w:val="uk-UA"/>
        </w:rPr>
        <w:t xml:space="preserve">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9.3. Джерелами формування майна та коштів Підприємства є: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9.3.2. Кошти державного та  місцевого бюджетів;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9.3.3. Власні надходження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кошти та інше майно, одержані від реалізації продукції (робіт, послуг);</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9.3.4. Цільові кошти;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9.3.7. Інші джерела, не заборонені законодавством.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lastRenderedPageBreak/>
        <w:t xml:space="preserve">9.4.  Статутний капітал Підприємства становить: 3 000 грн.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3B7BD9" w:rsidRPr="003B7BD9" w:rsidRDefault="003B7BD9" w:rsidP="001D25B2">
      <w:pPr>
        <w:spacing w:after="0" w:line="240" w:lineRule="auto"/>
        <w:jc w:val="both"/>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10. Повноваження трудового колективу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1D25B2" w:rsidRPr="003B7BD9" w:rsidRDefault="001D25B2" w:rsidP="003B7BD9">
      <w:pPr>
        <w:spacing w:after="0" w:line="240" w:lineRule="auto"/>
        <w:jc w:val="both"/>
        <w:rPr>
          <w:rFonts w:ascii="Times New Roman" w:hAnsi="Times New Roman"/>
          <w:sz w:val="24"/>
          <w:szCs w:val="24"/>
          <w:lang w:val="uk-UA"/>
        </w:rPr>
      </w:pPr>
    </w:p>
    <w:p w:rsidR="003B7BD9" w:rsidRPr="003B7BD9" w:rsidRDefault="003B7BD9" w:rsidP="001D25B2">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11. Припинення діяльності</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lastRenderedPageBreak/>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3B7BD9" w:rsidRPr="003B7BD9" w:rsidRDefault="003B7BD9" w:rsidP="001D25B2">
      <w:pPr>
        <w:spacing w:after="0" w:line="240" w:lineRule="auto"/>
        <w:ind w:firstLine="567"/>
        <w:jc w:val="both"/>
        <w:rPr>
          <w:rFonts w:ascii="Times New Roman" w:hAnsi="Times New Roman"/>
          <w:sz w:val="24"/>
          <w:szCs w:val="24"/>
          <w:lang w:val="uk-UA"/>
        </w:rPr>
      </w:pPr>
      <w:r w:rsidRPr="003B7BD9">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12. Прикінцеві положення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12.1. Положення даного Статуту набирають чинність з моменту його державної реєстрації.</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Default="00AE34B1" w:rsidP="001D25B2">
      <w:pPr>
        <w:widowControl w:val="0"/>
        <w:spacing w:after="0" w:line="240" w:lineRule="auto"/>
        <w:jc w:val="both"/>
        <w:rPr>
          <w:rFonts w:ascii="Times New Roman" w:hAnsi="Times New Roman"/>
          <w:color w:val="000000"/>
          <w:sz w:val="24"/>
          <w:szCs w:val="24"/>
          <w:lang w:val="uk-UA" w:eastAsia="uk-UA"/>
        </w:rPr>
      </w:pPr>
    </w:p>
    <w:p w:rsidR="001D25B2" w:rsidRPr="00AE34B1" w:rsidRDefault="001D25B2" w:rsidP="001D25B2">
      <w:pPr>
        <w:widowControl w:val="0"/>
        <w:spacing w:after="0" w:line="240" w:lineRule="auto"/>
        <w:jc w:val="both"/>
        <w:rPr>
          <w:rFonts w:ascii="Times New Roman" w:hAnsi="Times New Roman"/>
          <w:color w:val="000000"/>
          <w:sz w:val="24"/>
          <w:szCs w:val="24"/>
          <w:lang w:val="uk-UA" w:eastAsia="uk-UA"/>
        </w:rPr>
      </w:pPr>
    </w:p>
    <w:p w:rsidR="001D25B2" w:rsidRDefault="001D25B2" w:rsidP="001D25B2">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1D25B2" w:rsidRDefault="001D25B2" w:rsidP="001D25B2">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1D25B2">
      <w:pPr>
        <w:widowControl w:val="0"/>
        <w:autoSpaceDE w:val="0"/>
        <w:autoSpaceDN w:val="0"/>
        <w:adjustRightInd w:val="0"/>
        <w:spacing w:after="0" w:line="240" w:lineRule="auto"/>
        <w:jc w:val="both"/>
        <w:rPr>
          <w:rFonts w:ascii="Times New Roman" w:hAnsi="Times New Roman"/>
          <w:sz w:val="24"/>
          <w:szCs w:val="24"/>
          <w:lang w:val="uk-UA"/>
        </w:rPr>
      </w:pPr>
      <w:bookmarkStart w:id="0" w:name="_GoBack"/>
      <w:bookmarkEnd w:id="0"/>
      <w:r w:rsidRPr="005F7954">
        <w:rPr>
          <w:rFonts w:ascii="Times New Roman" w:hAnsi="Times New Roman"/>
          <w:sz w:val="24"/>
          <w:szCs w:val="24"/>
          <w:lang w:val="uk-UA"/>
        </w:rPr>
        <w:t>Начальн</w:t>
      </w:r>
      <w:r w:rsidR="001D25B2">
        <w:rPr>
          <w:rFonts w:ascii="Times New Roman" w:hAnsi="Times New Roman"/>
          <w:sz w:val="24"/>
          <w:szCs w:val="24"/>
          <w:lang w:val="uk-UA"/>
        </w:rPr>
        <w:t>ик управління охорони здоров’я</w:t>
      </w:r>
      <w:r w:rsidR="001D25B2">
        <w:rPr>
          <w:rFonts w:ascii="Times New Roman" w:hAnsi="Times New Roman"/>
          <w:sz w:val="24"/>
          <w:szCs w:val="24"/>
          <w:lang w:val="uk-UA"/>
        </w:rPr>
        <w:tab/>
      </w:r>
      <w:r w:rsidR="001D25B2">
        <w:rPr>
          <w:rFonts w:ascii="Times New Roman" w:hAnsi="Times New Roman"/>
          <w:sz w:val="24"/>
          <w:szCs w:val="24"/>
          <w:lang w:val="uk-UA"/>
        </w:rPr>
        <w:tab/>
      </w:r>
      <w:r w:rsidR="001D25B2">
        <w:rPr>
          <w:rFonts w:ascii="Times New Roman" w:hAnsi="Times New Roman"/>
          <w:sz w:val="24"/>
          <w:szCs w:val="24"/>
          <w:lang w:val="uk-UA"/>
        </w:rPr>
        <w:tab/>
      </w:r>
      <w:r w:rsidR="001D25B2">
        <w:rPr>
          <w:rFonts w:ascii="Times New Roman" w:hAnsi="Times New Roman"/>
          <w:sz w:val="24"/>
          <w:szCs w:val="24"/>
          <w:lang w:val="uk-UA"/>
        </w:rPr>
        <w:tab/>
      </w:r>
      <w:r w:rsidR="001D25B2">
        <w:rPr>
          <w:rFonts w:ascii="Times New Roman" w:hAnsi="Times New Roman"/>
          <w:sz w:val="24"/>
          <w:szCs w:val="24"/>
          <w:lang w:val="uk-UA"/>
        </w:rPr>
        <w:tab/>
      </w:r>
      <w:r w:rsidR="001D25B2">
        <w:rPr>
          <w:rFonts w:ascii="Times New Roman" w:hAnsi="Times New Roman"/>
          <w:sz w:val="24"/>
          <w:szCs w:val="24"/>
          <w:lang w:val="uk-UA"/>
        </w:rPr>
        <w:tab/>
        <w:t>Б.ТКАЧ</w:t>
      </w:r>
    </w:p>
    <w:sectPr w:rsidR="00AE34B1" w:rsidRPr="005F7954" w:rsidSect="001D25B2">
      <w:pgSz w:w="11906" w:h="16838"/>
      <w:pgMar w:top="709"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4112D"/>
    <w:rsid w:val="001632F4"/>
    <w:rsid w:val="00167CD3"/>
    <w:rsid w:val="001B4D85"/>
    <w:rsid w:val="001D25B2"/>
    <w:rsid w:val="003B7BD9"/>
    <w:rsid w:val="003F76BB"/>
    <w:rsid w:val="004002DF"/>
    <w:rsid w:val="004A1094"/>
    <w:rsid w:val="005308EC"/>
    <w:rsid w:val="005A4351"/>
    <w:rsid w:val="005C7013"/>
    <w:rsid w:val="005F7954"/>
    <w:rsid w:val="00603994"/>
    <w:rsid w:val="00622940"/>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B170C"/>
    <w:rsid w:val="008E5FC7"/>
    <w:rsid w:val="0097029A"/>
    <w:rsid w:val="009C4478"/>
    <w:rsid w:val="009D3142"/>
    <w:rsid w:val="009D665A"/>
    <w:rsid w:val="00A247E7"/>
    <w:rsid w:val="00A35ABB"/>
    <w:rsid w:val="00AD6E56"/>
    <w:rsid w:val="00AE34B1"/>
    <w:rsid w:val="00B074AD"/>
    <w:rsid w:val="00B147FD"/>
    <w:rsid w:val="00B16A69"/>
    <w:rsid w:val="00B62B08"/>
    <w:rsid w:val="00B8123C"/>
    <w:rsid w:val="00B957D8"/>
    <w:rsid w:val="00BA59D9"/>
    <w:rsid w:val="00BE31D4"/>
    <w:rsid w:val="00CB49F0"/>
    <w:rsid w:val="00D16D3E"/>
    <w:rsid w:val="00D27ADF"/>
    <w:rsid w:val="00D52409"/>
    <w:rsid w:val="00D87A1D"/>
    <w:rsid w:val="00D91CD7"/>
    <w:rsid w:val="00D93D2D"/>
    <w:rsid w:val="00DE1F17"/>
    <w:rsid w:val="00DE22CB"/>
    <w:rsid w:val="00DE2E87"/>
    <w:rsid w:val="00E36CD5"/>
    <w:rsid w:val="00E54B15"/>
    <w:rsid w:val="00E62D98"/>
    <w:rsid w:val="00E87F01"/>
    <w:rsid w:val="00E95332"/>
    <w:rsid w:val="00EC085C"/>
    <w:rsid w:val="00ED2CC2"/>
    <w:rsid w:val="00ED62F0"/>
    <w:rsid w:val="00ED797F"/>
    <w:rsid w:val="00EF299A"/>
    <w:rsid w:val="00F113AA"/>
    <w:rsid w:val="00F12FA5"/>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B3500-539F-4082-9BF6-B20D4738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5204</Words>
  <Characters>29663</Characters>
  <Application>Microsoft Office Word</Application>
  <DocSecurity>0</DocSecurity>
  <Lines>247</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4</cp:revision>
  <cp:lastPrinted>2022-02-08T11:12:00Z</cp:lastPrinted>
  <dcterms:created xsi:type="dcterms:W3CDTF">2022-02-28T15:13:00Z</dcterms:created>
  <dcterms:modified xsi:type="dcterms:W3CDTF">2022-05-02T08:44:00Z</dcterms:modified>
</cp:coreProperties>
</file>