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CC" w:rsidRPr="006511CC" w:rsidRDefault="006511CC" w:rsidP="006511CC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</w:rPr>
      </w:pPr>
      <w:bookmarkStart w:id="0" w:name="_GoBack"/>
      <w:bookmarkEnd w:id="0"/>
      <w:r w:rsidRPr="006511CC">
        <w:rPr>
          <w:rFonts w:ascii="Arial CYR" w:hAnsi="Arial CYR" w:cs="Arial CYR"/>
          <w:noProof/>
          <w:color w:val="000000" w:themeColor="text1"/>
          <w:sz w:val="20"/>
          <w:szCs w:val="20"/>
          <w:lang w:bidi="ar-S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1CC" w:rsidRPr="006511CC" w:rsidRDefault="006511CC" w:rsidP="006511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</w:rPr>
      </w:pPr>
      <w:r w:rsidRPr="006511CC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</w:rPr>
        <w:t>ХМЕЛЬНИЦЬКА МІСЬКА РАДА</w:t>
      </w:r>
    </w:p>
    <w:p w:rsidR="006511CC" w:rsidRPr="006511CC" w:rsidRDefault="006511CC" w:rsidP="006511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</w:rPr>
      </w:pPr>
      <w:r w:rsidRPr="006511CC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</w:rPr>
        <w:t>РІШЕННЯ</w:t>
      </w:r>
    </w:p>
    <w:p w:rsidR="006511CC" w:rsidRPr="006511CC" w:rsidRDefault="006511CC" w:rsidP="006511C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</w:rPr>
      </w:pPr>
      <w:r w:rsidRPr="006511CC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</w:rPr>
        <w:t>_______________________________</w:t>
      </w:r>
    </w:p>
    <w:p w:rsidR="006511CC" w:rsidRPr="006511CC" w:rsidRDefault="006511CC" w:rsidP="006511CC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</w:p>
    <w:p w:rsidR="006511CC" w:rsidRPr="006511CC" w:rsidRDefault="006511CC" w:rsidP="006511C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 w:themeColor="text1"/>
        </w:rPr>
      </w:pP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>від _____________ № _______</w:t>
      </w: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ab/>
      </w: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ab/>
      </w: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ab/>
      </w: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ab/>
      </w: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ab/>
      </w: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ab/>
      </w:r>
      <w:r w:rsidRPr="006511CC">
        <w:rPr>
          <w:rFonts w:ascii="Times New Roman CYR" w:hAnsi="Times New Roman CYR" w:cs="Times New Roman CYR"/>
          <w:b/>
          <w:bCs/>
          <w:color w:val="000000" w:themeColor="text1"/>
        </w:rPr>
        <w:tab/>
      </w:r>
      <w:r w:rsidRPr="006511CC">
        <w:rPr>
          <w:rFonts w:ascii="Times New Roman CYR" w:hAnsi="Times New Roman CYR" w:cs="Times New Roman CYR"/>
          <w:bCs/>
          <w:color w:val="000000" w:themeColor="text1"/>
        </w:rPr>
        <w:t>м.Хмельницький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ind w:right="5380"/>
        <w:jc w:val="both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перший квартал 2022 року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Розглянувши пропозицію виконавчого комітету, відповідно до рішення четвертої сесії міс</w:t>
      </w:r>
      <w:r w:rsidR="006511CC" w:rsidRPr="006511CC">
        <w:rPr>
          <w:rFonts w:ascii="Times New Roman" w:hAnsi="Times New Roman" w:cs="Times New Roman"/>
          <w:color w:val="000000" w:themeColor="text1"/>
        </w:rPr>
        <w:t>ької ради від 31.10.2006 року №</w:t>
      </w:r>
      <w:r w:rsidRPr="006511CC">
        <w:rPr>
          <w:rFonts w:ascii="Times New Roman" w:hAnsi="Times New Roman" w:cs="Times New Roman"/>
          <w:color w:val="000000" w:themeColor="text1"/>
        </w:rPr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 із змінами, рішення сесії мі</w:t>
      </w:r>
      <w:r w:rsidR="006511CC" w:rsidRPr="006511CC">
        <w:rPr>
          <w:rFonts w:ascii="Times New Roman" w:hAnsi="Times New Roman" w:cs="Times New Roman"/>
          <w:color w:val="000000" w:themeColor="text1"/>
        </w:rPr>
        <w:t>ської ради від 15.12.2021р. №7 «П</w:t>
      </w:r>
      <w:r w:rsidRPr="006511CC">
        <w:rPr>
          <w:rFonts w:ascii="Times New Roman" w:hAnsi="Times New Roman" w:cs="Times New Roman"/>
          <w:color w:val="000000" w:themeColor="text1"/>
        </w:rPr>
        <w:t>ро бюджет Хмельницької міської територіальної громади па 2022 рік»</w:t>
      </w:r>
      <w:r w:rsidR="006511CC" w:rsidRPr="006511CC">
        <w:rPr>
          <w:rFonts w:ascii="Times New Roman" w:hAnsi="Times New Roman" w:cs="Times New Roman"/>
          <w:color w:val="000000" w:themeColor="text1"/>
        </w:rPr>
        <w:t>,</w:t>
      </w:r>
      <w:r w:rsidRPr="006511CC">
        <w:rPr>
          <w:rFonts w:ascii="Times New Roman" w:hAnsi="Times New Roman" w:cs="Times New Roman"/>
          <w:color w:val="000000" w:themeColor="text1"/>
        </w:rPr>
        <w:t xml:space="preserve"> міська рада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ВИРІШИЛА: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1.</w:t>
      </w:r>
      <w:r w:rsidR="006511CC" w:rsidRPr="006511CC">
        <w:rPr>
          <w:rFonts w:ascii="Times New Roman" w:hAnsi="Times New Roman" w:cs="Times New Roman"/>
          <w:color w:val="000000" w:themeColor="text1"/>
        </w:rPr>
        <w:t xml:space="preserve"> </w:t>
      </w:r>
      <w:r w:rsidRPr="006511CC">
        <w:rPr>
          <w:rFonts w:ascii="Times New Roman" w:hAnsi="Times New Roman" w:cs="Times New Roman"/>
          <w:color w:val="000000" w:themeColor="text1"/>
        </w:rPr>
        <w:t>Затвердити звіт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перший квартал 2022 року (згідно з додатком).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7B7641" w:rsidP="006511CC">
      <w:pPr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Міський голова</w:t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  <w:t>О.СИМЧИШИН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  <w:sectPr w:rsidR="006511CC" w:rsidRPr="006511CC" w:rsidSect="006511CC">
          <w:pgSz w:w="11900" w:h="16840" w:code="9"/>
          <w:pgMar w:top="850" w:right="850" w:bottom="850" w:left="1417" w:header="968" w:footer="1279" w:gutter="0"/>
          <w:cols w:space="720"/>
          <w:noEndnote/>
          <w:docGrid w:linePitch="360"/>
        </w:sectPr>
      </w:pPr>
    </w:p>
    <w:p w:rsidR="006511CC" w:rsidRPr="006511CC" w:rsidRDefault="006511CC" w:rsidP="006511CC">
      <w:pPr>
        <w:ind w:firstLine="1204"/>
        <w:jc w:val="right"/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</w:pPr>
      <w:r w:rsidRPr="006511CC"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  <w:lastRenderedPageBreak/>
        <w:t>Додаток</w:t>
      </w:r>
    </w:p>
    <w:p w:rsidR="006511CC" w:rsidRPr="006511CC" w:rsidRDefault="006511CC" w:rsidP="006511CC">
      <w:pPr>
        <w:ind w:firstLine="1204"/>
        <w:jc w:val="right"/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</w:pPr>
      <w:r w:rsidRPr="006511CC"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  <w:t>до рішення міської ради</w:t>
      </w:r>
    </w:p>
    <w:p w:rsidR="006511CC" w:rsidRPr="006511CC" w:rsidRDefault="006511CC" w:rsidP="006511CC">
      <w:pPr>
        <w:ind w:firstLine="1204"/>
        <w:jc w:val="right"/>
        <w:rPr>
          <w:rStyle w:val="panel-body1"/>
          <w:rFonts w:ascii="Times New Roman" w:hAnsi="Times New Roman" w:cs="Times New Roman"/>
          <w:i/>
          <w:color w:val="000000" w:themeColor="text1"/>
          <w:sz w:val="24"/>
        </w:rPr>
      </w:pPr>
      <w:r w:rsidRPr="006511CC">
        <w:rPr>
          <w:rStyle w:val="panel-body1"/>
          <w:rFonts w:ascii="Times New Roman" w:hAnsi="Times New Roman" w:cs="Times New Roman"/>
          <w:bCs/>
          <w:i/>
          <w:color w:val="000000" w:themeColor="text1"/>
          <w:sz w:val="24"/>
        </w:rPr>
        <w:t>від _________________ № _____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jc w:val="center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Звіт</w:t>
      </w:r>
    </w:p>
    <w:p w:rsidR="0061384B" w:rsidRPr="006511CC" w:rsidRDefault="006511CC" w:rsidP="006511CC">
      <w:pPr>
        <w:jc w:val="center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про викорис</w:t>
      </w:r>
      <w:r w:rsidR="007B7641" w:rsidRPr="006511CC">
        <w:rPr>
          <w:rFonts w:ascii="Times New Roman" w:hAnsi="Times New Roman" w:cs="Times New Roman"/>
          <w:color w:val="000000" w:themeColor="text1"/>
        </w:rPr>
        <w:t>тання коштів цільового фонду Хмельницької міської ради</w:t>
      </w:r>
      <w:r w:rsidRPr="006511CC">
        <w:rPr>
          <w:rFonts w:ascii="Times New Roman" w:hAnsi="Times New Roman" w:cs="Times New Roman"/>
          <w:color w:val="000000" w:themeColor="text1"/>
        </w:rPr>
        <w:t xml:space="preserve"> </w:t>
      </w:r>
      <w:r w:rsidR="007B7641" w:rsidRPr="006511CC">
        <w:rPr>
          <w:rFonts w:ascii="Times New Roman" w:hAnsi="Times New Roman" w:cs="Times New Roman"/>
          <w:color w:val="000000" w:themeColor="text1"/>
        </w:rPr>
        <w:t>соціально-економічного та культурного розвитку Хмельницької міської територіальної</w:t>
      </w:r>
      <w:r w:rsidRPr="006511CC">
        <w:rPr>
          <w:rFonts w:ascii="Times New Roman" w:hAnsi="Times New Roman" w:cs="Times New Roman"/>
          <w:color w:val="000000" w:themeColor="text1"/>
        </w:rPr>
        <w:t xml:space="preserve"> </w:t>
      </w:r>
      <w:r w:rsidR="007B7641" w:rsidRPr="006511CC">
        <w:rPr>
          <w:rFonts w:ascii="Times New Roman" w:hAnsi="Times New Roman" w:cs="Times New Roman"/>
          <w:color w:val="000000" w:themeColor="text1"/>
        </w:rPr>
        <w:t>громади за перший квартал 2022 року</w:t>
      </w:r>
    </w:p>
    <w:p w:rsidR="0061384B" w:rsidRPr="006511CC" w:rsidRDefault="007B7641" w:rsidP="006511CC">
      <w:pPr>
        <w:jc w:val="right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грн</w:t>
      </w:r>
      <w:r w:rsidR="006511CC" w:rsidRPr="006511CC">
        <w:rPr>
          <w:rFonts w:ascii="Times New Roman" w:hAnsi="Times New Roman" w:cs="Times New Roman"/>
          <w:color w:val="000000" w:themeColor="text1"/>
        </w:rPr>
        <w:t>.</w:t>
      </w:r>
    </w:p>
    <w:tbl>
      <w:tblPr>
        <w:tblOverlap w:val="never"/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394"/>
        <w:gridCol w:w="1541"/>
        <w:gridCol w:w="1574"/>
        <w:gridCol w:w="1465"/>
      </w:tblGrid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1384B" w:rsidRPr="006511CC" w:rsidRDefault="006511CC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Пункти По</w:t>
            </w:r>
            <w:r w:rsidR="007B7641" w:rsidRPr="006511CC">
              <w:rPr>
                <w:rFonts w:ascii="Times New Roman" w:hAnsi="Times New Roman" w:cs="Times New Roman"/>
                <w:color w:val="000000" w:themeColor="text1"/>
              </w:rPr>
              <w:t>лож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ен</w:t>
            </w:r>
            <w:r w:rsidR="007B7641" w:rsidRPr="006511CC">
              <w:rPr>
                <w:rFonts w:ascii="Times New Roman" w:hAnsi="Times New Roman" w:cs="Times New Roman"/>
                <w:color w:val="000000" w:themeColor="text1"/>
              </w:rPr>
              <w:t>ня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61384B" w:rsidRPr="006511CC" w:rsidRDefault="007B7641" w:rsidP="006511CC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Видатки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Затверджено на 2022 рік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61384B" w:rsidRPr="006511CC" w:rsidRDefault="006511CC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Надійшло коштів за перший квар</w:t>
            </w:r>
            <w:r w:rsidR="007B7641" w:rsidRPr="006511CC">
              <w:rPr>
                <w:rFonts w:ascii="Times New Roman" w:hAnsi="Times New Roman" w:cs="Times New Roman"/>
                <w:color w:val="000000" w:themeColor="text1"/>
              </w:rPr>
              <w:t>тал 2022 року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Використано за перший квартал 2022 року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3.2.1.</w:t>
            </w:r>
          </w:p>
        </w:tc>
        <w:tc>
          <w:tcPr>
            <w:tcW w:w="4394" w:type="dxa"/>
            <w:shd w:val="clear" w:color="auto" w:fill="FFFFFF"/>
          </w:tcPr>
          <w:p w:rsidR="0061384B" w:rsidRPr="006511CC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40000,0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18000,0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18000,0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3.2.3.</w:t>
            </w:r>
          </w:p>
        </w:tc>
        <w:tc>
          <w:tcPr>
            <w:tcW w:w="4394" w:type="dxa"/>
            <w:shd w:val="clear" w:color="auto" w:fill="FFFFFF"/>
          </w:tcPr>
          <w:p w:rsidR="0061384B" w:rsidRPr="006511CC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153400,0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9521,72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3128,12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3.2.4.</w:t>
            </w:r>
          </w:p>
        </w:tc>
        <w:tc>
          <w:tcPr>
            <w:tcW w:w="4394" w:type="dxa"/>
            <w:shd w:val="clear" w:color="auto" w:fill="FFFFFF"/>
          </w:tcPr>
          <w:p w:rsidR="0061384B" w:rsidRPr="006511CC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465000,0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3.2. 5.</w:t>
            </w:r>
          </w:p>
        </w:tc>
        <w:tc>
          <w:tcPr>
            <w:tcW w:w="4394" w:type="dxa"/>
            <w:shd w:val="clear" w:color="auto" w:fill="FFFFFF"/>
          </w:tcPr>
          <w:p w:rsidR="0061384B" w:rsidRPr="006511CC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Виплата винагороди головам квартальних комітетів.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322000,0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71849,82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71849,82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3.2.6.</w:t>
            </w:r>
          </w:p>
        </w:tc>
        <w:tc>
          <w:tcPr>
            <w:tcW w:w="4394" w:type="dxa"/>
            <w:shd w:val="clear" w:color="auto" w:fill="FFFFFF"/>
          </w:tcPr>
          <w:p w:rsidR="0061384B" w:rsidRPr="006511CC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Видатки, що здійснюються згідно розпоряджень міського голови, рішень міської ради т</w:t>
            </w:r>
            <w:r w:rsidR="006511CC">
              <w:rPr>
                <w:rFonts w:ascii="Times New Roman" w:hAnsi="Times New Roman" w:cs="Times New Roman"/>
                <w:color w:val="000000" w:themeColor="text1"/>
              </w:rPr>
              <w:t>а її виконавчого комітету (в т.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 xml:space="preserve">ч. оплата подарунків, квітів, сувенірної продукції, рамок, грамот, подяк, кубків і </w:t>
            </w:r>
            <w:r w:rsidR="006511CC">
              <w:rPr>
                <w:rFonts w:ascii="Times New Roman" w:hAnsi="Times New Roman" w:cs="Times New Roman"/>
                <w:color w:val="000000" w:themeColor="text1"/>
              </w:rPr>
              <w:t>т.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д.)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2716600,0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92589,58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76779,58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3.2.7.</w:t>
            </w:r>
          </w:p>
        </w:tc>
        <w:tc>
          <w:tcPr>
            <w:tcW w:w="4394" w:type="dxa"/>
            <w:shd w:val="clear" w:color="auto" w:fill="FFFFFF"/>
          </w:tcPr>
          <w:p w:rsidR="0061384B" w:rsidRPr="006511CC" w:rsidRDefault="007B764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Спрямування коштів на житлове будівництво, реконструкцію та на ремо</w:t>
            </w:r>
            <w:r w:rsidR="006511CC">
              <w:rPr>
                <w:rFonts w:ascii="Times New Roman" w:hAnsi="Times New Roman" w:cs="Times New Roman"/>
                <w:color w:val="000000" w:themeColor="text1"/>
              </w:rPr>
              <w:t>нт житла всіх форм власності, в т.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ч. будинків жит</w:t>
            </w:r>
            <w:r w:rsidR="006511CC">
              <w:rPr>
                <w:rFonts w:ascii="Times New Roman" w:hAnsi="Times New Roman" w:cs="Times New Roman"/>
                <w:color w:val="000000" w:themeColor="text1"/>
              </w:rPr>
              <w:t xml:space="preserve">лово-будівельних кооперативів (ТОВ «ЖЕО»), об’єднань 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співвласників</w:t>
            </w:r>
            <w:r w:rsidR="006511CC">
              <w:rPr>
                <w:rFonts w:ascii="Times New Roman" w:hAnsi="Times New Roman" w:cs="Times New Roman"/>
                <w:color w:val="000000" w:themeColor="text1"/>
              </w:rPr>
              <w:t xml:space="preserve"> багатоквартирних 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будинків,</w:t>
            </w:r>
            <w:r w:rsidR="006511CC">
              <w:rPr>
                <w:rFonts w:ascii="Times New Roman" w:hAnsi="Times New Roman" w:cs="Times New Roman"/>
                <w:color w:val="000000" w:themeColor="text1"/>
              </w:rPr>
              <w:t xml:space="preserve"> Будинкоуправлінн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я №2 КЕВ м.</w:t>
            </w:r>
            <w:r w:rsidR="006511CC">
              <w:rPr>
                <w:rFonts w:ascii="Times New Roman" w:hAnsi="Times New Roman" w:cs="Times New Roman"/>
                <w:color w:val="000000" w:themeColor="text1"/>
              </w:rPr>
              <w:t>Хмельницький, Т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ОВ «Керуюча к</w:t>
            </w:r>
            <w:r w:rsidR="00B631D1">
              <w:rPr>
                <w:rFonts w:ascii="Times New Roman" w:hAnsi="Times New Roman" w:cs="Times New Roman"/>
                <w:color w:val="000000" w:themeColor="text1"/>
              </w:rPr>
              <w:t>омпанія «Домком Хмельницький» та будівель і споруд комунальної</w:t>
            </w:r>
            <w:r w:rsidR="00B631D1" w:rsidRPr="006511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31D1">
              <w:rPr>
                <w:rFonts w:ascii="Times New Roman" w:hAnsi="Times New Roman" w:cs="Times New Roman"/>
                <w:color w:val="000000" w:themeColor="text1"/>
              </w:rPr>
              <w:t xml:space="preserve">власності, ремонт </w:t>
            </w:r>
            <w:r w:rsidR="00B631D1" w:rsidRPr="006511CC">
              <w:rPr>
                <w:rFonts w:ascii="Times New Roman" w:hAnsi="Times New Roman" w:cs="Times New Roman"/>
                <w:color w:val="000000" w:themeColor="text1"/>
              </w:rPr>
              <w:t>споруд</w:t>
            </w:r>
            <w:r w:rsidR="00B631D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631D1" w:rsidRPr="006511CC">
              <w:rPr>
                <w:rFonts w:ascii="Times New Roman" w:hAnsi="Times New Roman" w:cs="Times New Roman"/>
                <w:color w:val="000000" w:themeColor="text1"/>
              </w:rPr>
              <w:t>цивільного захисту (укриття, бомбосховища, тощо) комунальної власності.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884000,0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31D1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3.2.10.</w:t>
            </w:r>
          </w:p>
        </w:tc>
        <w:tc>
          <w:tcPr>
            <w:tcW w:w="4394" w:type="dxa"/>
            <w:shd w:val="clear" w:color="auto" w:fill="FFFFFF"/>
          </w:tcPr>
          <w:p w:rsidR="00B631D1" w:rsidRPr="006511CC" w:rsidRDefault="00B631D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41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20000,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74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65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631D1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3.2.15.</w:t>
            </w:r>
          </w:p>
        </w:tc>
        <w:tc>
          <w:tcPr>
            <w:tcW w:w="4394" w:type="dxa"/>
            <w:shd w:val="clear" w:color="auto" w:fill="FFFFFF"/>
          </w:tcPr>
          <w:p w:rsidR="00B631D1" w:rsidRPr="006511CC" w:rsidRDefault="00B631D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 xml:space="preserve">Падання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загиблих та 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померлих учасників ООС; Почесних громадян міста; інших осіб.</w:t>
            </w:r>
          </w:p>
          <w:p w:rsidR="00B631D1" w:rsidRPr="006511CC" w:rsidRDefault="00B631D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Виплата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грошової винагороди у розмірі, 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передбаченому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Положенням про звання «Почесний громадянин міста Хмельницького», Положенням «Про Почесну відзнаку міської громади «Мужність і відвага».</w:t>
            </w:r>
          </w:p>
        </w:tc>
        <w:tc>
          <w:tcPr>
            <w:tcW w:w="1541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lastRenderedPageBreak/>
              <w:t>4062342,0</w:t>
            </w:r>
          </w:p>
        </w:tc>
        <w:tc>
          <w:tcPr>
            <w:tcW w:w="1574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550000,0</w:t>
            </w:r>
          </w:p>
        </w:tc>
        <w:tc>
          <w:tcPr>
            <w:tcW w:w="1465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550000,0</w:t>
            </w:r>
          </w:p>
        </w:tc>
      </w:tr>
      <w:tr w:rsidR="00B631D1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shd w:val="clear" w:color="auto" w:fill="FFFFFF"/>
          </w:tcPr>
          <w:p w:rsidR="00B631D1" w:rsidRPr="00B631D1" w:rsidRDefault="00B631D1" w:rsidP="00B631D1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Всього</w:t>
            </w:r>
          </w:p>
        </w:tc>
        <w:tc>
          <w:tcPr>
            <w:tcW w:w="1541" w:type="dxa"/>
            <w:shd w:val="clear" w:color="auto" w:fill="FFFFFF"/>
          </w:tcPr>
          <w:p w:rsidR="00B631D1" w:rsidRPr="00B631D1" w:rsidRDefault="00B631D1" w:rsidP="00B631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8663342,0</w:t>
            </w:r>
          </w:p>
        </w:tc>
        <w:tc>
          <w:tcPr>
            <w:tcW w:w="1574" w:type="dxa"/>
            <w:shd w:val="clear" w:color="auto" w:fill="FFFFFF"/>
          </w:tcPr>
          <w:p w:rsidR="00B631D1" w:rsidRPr="00B631D1" w:rsidRDefault="00B631D1" w:rsidP="00B631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741961,12</w:t>
            </w:r>
          </w:p>
        </w:tc>
        <w:tc>
          <w:tcPr>
            <w:tcW w:w="1465" w:type="dxa"/>
            <w:shd w:val="clear" w:color="auto" w:fill="FFFFFF"/>
          </w:tcPr>
          <w:p w:rsidR="00B631D1" w:rsidRPr="00B631D1" w:rsidRDefault="00B631D1" w:rsidP="00B631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719757,</w:t>
            </w: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52</w:t>
            </w:r>
          </w:p>
        </w:tc>
      </w:tr>
    </w:tbl>
    <w:p w:rsidR="00B631D1" w:rsidRDefault="00B631D1" w:rsidP="006511CC">
      <w:pPr>
        <w:pStyle w:val="11"/>
        <w:spacing w:line="240" w:lineRule="auto"/>
        <w:rPr>
          <w:color w:val="000000" w:themeColor="text1"/>
          <w:sz w:val="24"/>
          <w:szCs w:val="24"/>
        </w:rPr>
      </w:pPr>
    </w:p>
    <w:p w:rsidR="00B631D1" w:rsidRDefault="00B631D1" w:rsidP="006511CC">
      <w:pPr>
        <w:pStyle w:val="11"/>
        <w:spacing w:line="240" w:lineRule="auto"/>
        <w:rPr>
          <w:color w:val="000000" w:themeColor="text1"/>
          <w:sz w:val="24"/>
          <w:szCs w:val="24"/>
        </w:rPr>
      </w:pPr>
    </w:p>
    <w:p w:rsidR="006511CC" w:rsidRPr="006511CC" w:rsidRDefault="006511CC" w:rsidP="006511CC">
      <w:pPr>
        <w:pStyle w:val="11"/>
        <w:spacing w:line="240" w:lineRule="auto"/>
        <w:rPr>
          <w:color w:val="000000" w:themeColor="text1"/>
          <w:sz w:val="24"/>
          <w:szCs w:val="24"/>
        </w:rPr>
      </w:pPr>
      <w:r w:rsidRPr="006511CC">
        <w:rPr>
          <w:color w:val="000000" w:themeColor="text1"/>
          <w:sz w:val="24"/>
          <w:szCs w:val="24"/>
        </w:rPr>
        <w:t>Секре</w:t>
      </w:r>
      <w:r w:rsidR="007B7641" w:rsidRPr="006511CC">
        <w:rPr>
          <w:color w:val="000000" w:themeColor="text1"/>
          <w:sz w:val="24"/>
          <w:szCs w:val="24"/>
        </w:rPr>
        <w:t>тар міської ради</w:t>
      </w:r>
      <w:r w:rsidRPr="006511CC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Pr="006511CC">
        <w:rPr>
          <w:color w:val="000000" w:themeColor="text1"/>
          <w:sz w:val="24"/>
          <w:szCs w:val="24"/>
        </w:rPr>
        <w:t>В.</w:t>
      </w:r>
      <w:r w:rsidR="00B631D1">
        <w:rPr>
          <w:color w:val="000000" w:themeColor="text1"/>
          <w:sz w:val="24"/>
          <w:szCs w:val="24"/>
        </w:rPr>
        <w:t>ДІДЕН</w:t>
      </w:r>
      <w:r w:rsidRPr="006511CC">
        <w:rPr>
          <w:color w:val="000000" w:themeColor="text1"/>
          <w:sz w:val="24"/>
          <w:szCs w:val="24"/>
        </w:rPr>
        <w:t>КО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B631D1" w:rsidRDefault="007B7641" w:rsidP="006511CC">
      <w:pPr>
        <w:pStyle w:val="a5"/>
        <w:rPr>
          <w:color w:val="000000" w:themeColor="text1"/>
          <w:sz w:val="24"/>
          <w:szCs w:val="24"/>
        </w:rPr>
      </w:pPr>
      <w:r w:rsidRPr="006511CC">
        <w:rPr>
          <w:color w:val="000000" w:themeColor="text1"/>
          <w:sz w:val="24"/>
          <w:szCs w:val="24"/>
        </w:rPr>
        <w:t xml:space="preserve">Завідувач </w:t>
      </w:r>
      <w:r w:rsidR="00B631D1">
        <w:rPr>
          <w:color w:val="000000" w:themeColor="text1"/>
          <w:sz w:val="24"/>
          <w:szCs w:val="24"/>
        </w:rPr>
        <w:t>відділу бухгалтерського обліку,</w:t>
      </w:r>
    </w:p>
    <w:p w:rsidR="006511CC" w:rsidRPr="006511CC" w:rsidRDefault="007B7641" w:rsidP="006511CC">
      <w:pPr>
        <w:pStyle w:val="a5"/>
        <w:rPr>
          <w:color w:val="000000" w:themeColor="text1"/>
          <w:sz w:val="24"/>
          <w:szCs w:val="24"/>
        </w:rPr>
      </w:pPr>
      <w:r w:rsidRPr="006511CC">
        <w:rPr>
          <w:color w:val="000000" w:themeColor="text1"/>
          <w:sz w:val="24"/>
          <w:szCs w:val="24"/>
        </w:rPr>
        <w:t>планування та звітності</w:t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  <w:t>Л.</w:t>
      </w:r>
      <w:r w:rsidR="006511CC" w:rsidRPr="006511CC">
        <w:rPr>
          <w:color w:val="000000" w:themeColor="text1"/>
          <w:sz w:val="24"/>
          <w:szCs w:val="24"/>
        </w:rPr>
        <w:t>СТАРОДУБ</w:t>
      </w:r>
    </w:p>
    <w:sectPr w:rsidR="006511CC" w:rsidRPr="006511CC" w:rsidSect="006511CC">
      <w:pgSz w:w="11900" w:h="16840" w:code="9"/>
      <w:pgMar w:top="850" w:right="850" w:bottom="850" w:left="1417" w:header="968" w:footer="12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DB3" w:rsidRDefault="00531DB3">
      <w:r>
        <w:separator/>
      </w:r>
    </w:p>
  </w:endnote>
  <w:endnote w:type="continuationSeparator" w:id="0">
    <w:p w:rsidR="00531DB3" w:rsidRDefault="0053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DB3" w:rsidRDefault="00531DB3"/>
  </w:footnote>
  <w:footnote w:type="continuationSeparator" w:id="0">
    <w:p w:rsidR="00531DB3" w:rsidRDefault="00531D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4B"/>
    <w:rsid w:val="00531DB3"/>
    <w:rsid w:val="0061384B"/>
    <w:rsid w:val="006511CC"/>
    <w:rsid w:val="007B7641"/>
    <w:rsid w:val="00B631D1"/>
    <w:rsid w:val="00E0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97D3F-1697-41DA-937D-3B2E8D1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6262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6262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color w:val="626262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323232"/>
      <w:sz w:val="22"/>
      <w:szCs w:val="22"/>
    </w:rPr>
  </w:style>
  <w:style w:type="paragraph" w:customStyle="1" w:styleId="a7">
    <w:name w:val="Другое"/>
    <w:basedOn w:val="a"/>
    <w:link w:val="a6"/>
    <w:pPr>
      <w:spacing w:line="259" w:lineRule="auto"/>
    </w:pPr>
    <w:rPr>
      <w:rFonts w:ascii="Times New Roman" w:eastAsia="Times New Roman" w:hAnsi="Times New Roman" w:cs="Times New Roman"/>
      <w:color w:val="626262"/>
      <w:sz w:val="22"/>
      <w:szCs w:val="22"/>
    </w:rPr>
  </w:style>
  <w:style w:type="character" w:customStyle="1" w:styleId="panel-body1">
    <w:name w:val="panel-body1"/>
    <w:rsid w:val="006511CC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SKM_36822060813320</vt:lpstr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SKM_36822060813320</dc:title>
  <dc:subject/>
  <dc:creator>саня сокол</dc:creator>
  <cp:keywords/>
  <cp:lastModifiedBy>саня сокол</cp:lastModifiedBy>
  <cp:revision>2</cp:revision>
  <dcterms:created xsi:type="dcterms:W3CDTF">2022-06-15T06:42:00Z</dcterms:created>
  <dcterms:modified xsi:type="dcterms:W3CDTF">2022-06-15T06:42:00Z</dcterms:modified>
</cp:coreProperties>
</file>