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03" w:rsidRPr="00982AB2" w:rsidRDefault="00CF0B03" w:rsidP="00CF0B03">
      <w:pPr>
        <w:widowControl w:val="0"/>
        <w:autoSpaceDE w:val="0"/>
        <w:autoSpaceDN w:val="0"/>
        <w:adjustRightInd w:val="0"/>
        <w:spacing w:after="0" w:line="240" w:lineRule="auto"/>
        <w:jc w:val="center"/>
        <w:rPr>
          <w:rFonts w:ascii="Times New Roman CYR" w:eastAsia="Times New Roman" w:hAnsi="Times New Roman CYR" w:cs="Times New Roman CYR"/>
          <w:lang w:val="uk-UA" w:eastAsia="ru-RU"/>
        </w:rPr>
      </w:pPr>
      <w:r w:rsidRPr="00982AB2">
        <w:rPr>
          <w:rFonts w:ascii="Arial CYR" w:eastAsia="Times New Roman" w:hAnsi="Arial CYR" w:cs="Arial CYR"/>
          <w:noProof/>
          <w:sz w:val="20"/>
          <w:szCs w:val="20"/>
          <w:lang w:val="uk-UA" w:eastAsia="uk-UA"/>
        </w:rPr>
        <w:drawing>
          <wp:inline distT="0" distB="0" distL="0" distR="0" wp14:anchorId="49D02FB4" wp14:editId="52C2E4CE">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CF0B03" w:rsidRPr="00982AB2" w:rsidRDefault="00CF0B03" w:rsidP="00CF0B03">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val="uk-UA" w:eastAsia="ru-RU"/>
        </w:rPr>
      </w:pPr>
      <w:r w:rsidRPr="00982AB2">
        <w:rPr>
          <w:rFonts w:ascii="Times New Roman CYR" w:eastAsia="Times New Roman" w:hAnsi="Times New Roman CYR" w:cs="Times New Roman CYR"/>
          <w:b/>
          <w:bCs/>
          <w:sz w:val="36"/>
          <w:szCs w:val="36"/>
          <w:lang w:val="uk-UA" w:eastAsia="ru-RU"/>
        </w:rPr>
        <w:t>ХМЕЛЬНИЦЬКА МІСЬКА РАДА</w:t>
      </w:r>
    </w:p>
    <w:p w:rsidR="00CF0B03" w:rsidRPr="00982AB2" w:rsidRDefault="00CF0B03" w:rsidP="00CF0B03">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982AB2">
        <w:rPr>
          <w:rFonts w:ascii="Times New Roman CYR" w:eastAsia="Times New Roman" w:hAnsi="Times New Roman CYR" w:cs="Times New Roman CYR"/>
          <w:b/>
          <w:bCs/>
          <w:sz w:val="40"/>
          <w:szCs w:val="40"/>
          <w:lang w:val="uk-UA" w:eastAsia="ru-RU"/>
        </w:rPr>
        <w:t>РІШЕННЯ</w:t>
      </w:r>
    </w:p>
    <w:p w:rsidR="00CF0B03" w:rsidRPr="00982AB2" w:rsidRDefault="00CF0B03" w:rsidP="00CF0B03">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982AB2">
        <w:rPr>
          <w:rFonts w:ascii="Times New Roman CYR" w:eastAsia="Times New Roman" w:hAnsi="Times New Roman CYR" w:cs="Times New Roman CYR"/>
          <w:b/>
          <w:bCs/>
          <w:sz w:val="40"/>
          <w:szCs w:val="40"/>
          <w:lang w:val="uk-UA" w:eastAsia="ru-RU"/>
        </w:rPr>
        <w:t>_______________________________</w:t>
      </w:r>
    </w:p>
    <w:p w:rsidR="00CF0B03" w:rsidRPr="00982AB2" w:rsidRDefault="00CF0B03" w:rsidP="00CF0B03">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40"/>
          <w:szCs w:val="40"/>
          <w:lang w:val="uk-UA" w:eastAsia="ru-RU"/>
        </w:rPr>
      </w:pPr>
    </w:p>
    <w:p w:rsidR="00CF0B03" w:rsidRDefault="00CF0B03" w:rsidP="00CF0B03">
      <w:pPr>
        <w:widowControl w:val="0"/>
        <w:autoSpaceDE w:val="0"/>
        <w:autoSpaceDN w:val="0"/>
        <w:adjustRightInd w:val="0"/>
        <w:spacing w:after="0" w:line="240" w:lineRule="auto"/>
        <w:rPr>
          <w:rFonts w:ascii="Times New Roman CYR" w:eastAsia="Times New Roman" w:hAnsi="Times New Roman CYR" w:cs="Times New Roman CYR"/>
          <w:bCs/>
          <w:lang w:val="uk-UA" w:eastAsia="ru-RU"/>
        </w:rPr>
      </w:pPr>
      <w:r w:rsidRPr="00982AB2">
        <w:rPr>
          <w:rFonts w:ascii="Times New Roman CYR" w:eastAsia="Times New Roman" w:hAnsi="Times New Roman CYR" w:cs="Times New Roman CYR"/>
          <w:b/>
          <w:bCs/>
          <w:lang w:val="uk-UA" w:eastAsia="ru-RU"/>
        </w:rPr>
        <w:t>від _______________________ №_____________</w:t>
      </w:r>
      <w:r w:rsidRPr="00982AB2">
        <w:rPr>
          <w:rFonts w:ascii="Times New Roman CYR" w:eastAsia="Times New Roman" w:hAnsi="Times New Roman CYR" w:cs="Times New Roman CYR"/>
          <w:b/>
          <w:bCs/>
          <w:lang w:val="uk-UA" w:eastAsia="ru-RU"/>
        </w:rPr>
        <w:tab/>
      </w:r>
      <w:r w:rsidRPr="00982AB2">
        <w:rPr>
          <w:rFonts w:ascii="Times New Roman CYR" w:eastAsia="Times New Roman" w:hAnsi="Times New Roman CYR" w:cs="Times New Roman CYR"/>
          <w:b/>
          <w:bCs/>
          <w:lang w:val="uk-UA" w:eastAsia="ru-RU"/>
        </w:rPr>
        <w:tab/>
      </w:r>
      <w:r w:rsidRPr="00982AB2">
        <w:rPr>
          <w:rFonts w:ascii="Times New Roman CYR" w:eastAsia="Times New Roman" w:hAnsi="Times New Roman CYR" w:cs="Times New Roman CYR"/>
          <w:b/>
          <w:bCs/>
          <w:lang w:val="uk-UA" w:eastAsia="ru-RU"/>
        </w:rPr>
        <w:tab/>
      </w:r>
      <w:r w:rsidRPr="00982AB2">
        <w:rPr>
          <w:rFonts w:ascii="Times New Roman CYR" w:eastAsia="Times New Roman" w:hAnsi="Times New Roman CYR" w:cs="Times New Roman CYR"/>
          <w:b/>
          <w:bCs/>
          <w:lang w:val="uk-UA" w:eastAsia="ru-RU"/>
        </w:rPr>
        <w:tab/>
      </w:r>
      <w:proofErr w:type="spellStart"/>
      <w:r w:rsidRPr="00982AB2">
        <w:rPr>
          <w:rFonts w:ascii="Times New Roman CYR" w:eastAsia="Times New Roman" w:hAnsi="Times New Roman CYR" w:cs="Times New Roman CYR"/>
          <w:bCs/>
          <w:lang w:val="uk-UA" w:eastAsia="ru-RU"/>
        </w:rPr>
        <w:t>м.Хмельницький</w:t>
      </w:r>
      <w:proofErr w:type="spellEnd"/>
    </w:p>
    <w:p w:rsidR="00521FEF" w:rsidRPr="00521FEF" w:rsidRDefault="00521FEF" w:rsidP="00521FEF">
      <w:pPr>
        <w:spacing w:after="0" w:line="240" w:lineRule="auto"/>
        <w:jc w:val="both"/>
        <w:rPr>
          <w:rFonts w:ascii="Times New Roman" w:eastAsia="Times New Roman" w:hAnsi="Times New Roman" w:cs="Times New Roman"/>
          <w:sz w:val="24"/>
          <w:szCs w:val="24"/>
          <w:lang w:val="uk-UA" w:eastAsia="ru-RU"/>
        </w:rPr>
      </w:pPr>
    </w:p>
    <w:p w:rsidR="00521FEF" w:rsidRPr="00521FEF" w:rsidRDefault="00521FEF" w:rsidP="00521FEF">
      <w:pPr>
        <w:spacing w:after="0" w:line="240" w:lineRule="auto"/>
        <w:ind w:right="5385"/>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Про збільшення розміру статутного капіталу Хмельницького міського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-театру «Кут» та затвердження нової редакції статуту Хмельницького міського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-театру «Кут»</w:t>
      </w:r>
    </w:p>
    <w:p w:rsidR="00521FEF" w:rsidRPr="00521FEF" w:rsidRDefault="00521FEF" w:rsidP="00521FEF">
      <w:pPr>
        <w:spacing w:after="0" w:line="240" w:lineRule="auto"/>
        <w:jc w:val="both"/>
        <w:rPr>
          <w:rFonts w:ascii="Times New Roman" w:eastAsia="Times New Roman" w:hAnsi="Times New Roman" w:cs="Times New Roman"/>
          <w:sz w:val="24"/>
          <w:szCs w:val="24"/>
          <w:lang w:val="uk-UA" w:eastAsia="ru-RU"/>
        </w:rPr>
      </w:pPr>
    </w:p>
    <w:p w:rsidR="00521FEF" w:rsidRPr="00521FEF" w:rsidRDefault="00521FEF" w:rsidP="00521FEF">
      <w:pPr>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Розглянувши пропозицію виконавчого комітету, </w:t>
      </w:r>
      <w:r w:rsidRPr="00521FEF">
        <w:rPr>
          <w:rFonts w:ascii="Times New Roman" w:eastAsia="Times New Roman" w:hAnsi="Times New Roman" w:cs="Times New Roman"/>
          <w:bCs/>
          <w:sz w:val="24"/>
          <w:szCs w:val="24"/>
          <w:shd w:val="clear" w:color="auto" w:fill="FFFFFF"/>
          <w:lang w:val="uk-UA" w:eastAsia="ru-RU"/>
        </w:rPr>
        <w:t>к</w:t>
      </w:r>
      <w:r w:rsidRPr="00521FEF">
        <w:rPr>
          <w:rFonts w:ascii="Times New Roman" w:eastAsia="Times New Roman" w:hAnsi="Times New Roman" w:cs="Times New Roman"/>
          <w:sz w:val="24"/>
          <w:szCs w:val="24"/>
          <w:lang w:val="uk-UA" w:eastAsia="ru-RU"/>
        </w:rPr>
        <w:t>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та Законом України «Про місцеве самоврядування в Україні», міська рада</w:t>
      </w:r>
    </w:p>
    <w:p w:rsidR="00CF0B03" w:rsidRPr="00521FEF" w:rsidRDefault="00CF0B03" w:rsidP="00521FEF">
      <w:pPr>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ВИРІШИЛА:</w:t>
      </w:r>
    </w:p>
    <w:p w:rsidR="00CF0B03" w:rsidRPr="00521FEF" w:rsidRDefault="00CF0B03" w:rsidP="00521FEF">
      <w:pPr>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ind w:firstLine="709"/>
        <w:jc w:val="both"/>
        <w:rPr>
          <w:rFonts w:ascii="Times New Roman" w:hAnsi="Times New Roman" w:cs="Times New Roman"/>
          <w:sz w:val="24"/>
          <w:szCs w:val="24"/>
          <w:lang w:val="uk-UA"/>
        </w:rPr>
      </w:pPr>
      <w:r w:rsidRPr="00521FEF">
        <w:rPr>
          <w:rFonts w:ascii="Times New Roman" w:eastAsia="Times New Roman" w:hAnsi="Times New Roman" w:cs="Times New Roman"/>
          <w:sz w:val="24"/>
          <w:szCs w:val="24"/>
          <w:lang w:val="uk-UA" w:eastAsia="ru-RU"/>
        </w:rPr>
        <w:t xml:space="preserve">1. </w:t>
      </w:r>
      <w:r w:rsidRPr="00521FEF">
        <w:rPr>
          <w:rFonts w:ascii="Times New Roman" w:hAnsi="Times New Roman" w:cs="Times New Roman"/>
          <w:sz w:val="24"/>
          <w:szCs w:val="24"/>
          <w:lang w:val="uk-UA"/>
        </w:rPr>
        <w:t xml:space="preserve">Збільшити </w:t>
      </w:r>
      <w:r w:rsidRPr="00521FEF">
        <w:rPr>
          <w:rFonts w:ascii="Times New Roman" w:eastAsia="Times New Roman" w:hAnsi="Times New Roman" w:cs="Times New Roman"/>
          <w:sz w:val="24"/>
          <w:szCs w:val="24"/>
          <w:lang w:val="uk-UA" w:eastAsia="ru-RU"/>
        </w:rPr>
        <w:t xml:space="preserve">розмір статутного капіталу Хмельницького міського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-театру «Кут» на </w:t>
      </w:r>
      <w:r w:rsidRPr="00521FEF">
        <w:rPr>
          <w:rFonts w:ascii="Times New Roman" w:hAnsi="Times New Roman" w:cs="Times New Roman"/>
          <w:sz w:val="24"/>
          <w:szCs w:val="24"/>
          <w:lang w:val="uk-UA"/>
        </w:rPr>
        <w:t>суму 14000,00 грн. (Чотирнадцять тисяч гривень 00 копійок).</w:t>
      </w:r>
    </w:p>
    <w:p w:rsidR="00CF0B03" w:rsidRPr="00521FEF" w:rsidRDefault="00CF0B03" w:rsidP="00521FEF">
      <w:pPr>
        <w:spacing w:after="0" w:line="240" w:lineRule="auto"/>
        <w:ind w:firstLine="709"/>
        <w:jc w:val="both"/>
        <w:rPr>
          <w:rFonts w:ascii="Times New Roman" w:hAnsi="Times New Roman" w:cs="Times New Roman"/>
          <w:sz w:val="24"/>
          <w:szCs w:val="24"/>
          <w:lang w:val="uk-UA"/>
        </w:rPr>
      </w:pPr>
      <w:r w:rsidRPr="00521FEF">
        <w:rPr>
          <w:rFonts w:ascii="Times New Roman" w:eastAsia="Times New Roman" w:hAnsi="Times New Roman" w:cs="Times New Roman"/>
          <w:sz w:val="24"/>
          <w:szCs w:val="24"/>
          <w:lang w:val="uk-UA" w:eastAsia="ru-RU"/>
        </w:rPr>
        <w:t>2</w:t>
      </w:r>
      <w:r w:rsidR="00521FEF">
        <w:rPr>
          <w:rFonts w:ascii="Times New Roman" w:eastAsia="Times New Roman" w:hAnsi="Times New Roman" w:cs="Times New Roman"/>
          <w:sz w:val="24"/>
          <w:szCs w:val="24"/>
          <w:lang w:val="uk-UA" w:eastAsia="ru-RU"/>
        </w:rPr>
        <w:t>. Затвердити</w:t>
      </w:r>
      <w:r w:rsidRPr="00521FEF">
        <w:rPr>
          <w:rFonts w:ascii="Times New Roman" w:eastAsia="Times New Roman" w:hAnsi="Times New Roman" w:cs="Times New Roman"/>
          <w:sz w:val="24"/>
          <w:szCs w:val="24"/>
          <w:lang w:val="uk-UA" w:eastAsia="ru-RU"/>
        </w:rPr>
        <w:t xml:space="preserve"> нову редакцію Хмельницького міського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-театру «Кут», </w:t>
      </w:r>
      <w:r w:rsidRPr="00521FEF">
        <w:rPr>
          <w:rFonts w:ascii="Times New Roman" w:hAnsi="Times New Roman" w:cs="Times New Roman"/>
          <w:sz w:val="24"/>
          <w:szCs w:val="24"/>
          <w:lang w:val="uk-UA"/>
        </w:rPr>
        <w:t xml:space="preserve">яку доручити підписати директору </w:t>
      </w:r>
      <w:r w:rsidRPr="00521FEF">
        <w:rPr>
          <w:rFonts w:ascii="Times New Roman" w:eastAsia="Times New Roman" w:hAnsi="Times New Roman" w:cs="Times New Roman"/>
          <w:sz w:val="24"/>
          <w:szCs w:val="24"/>
          <w:lang w:val="uk-UA" w:eastAsia="ru-RU"/>
        </w:rPr>
        <w:t>Хмельни</w:t>
      </w:r>
      <w:r w:rsidR="00521FEF">
        <w:rPr>
          <w:rFonts w:ascii="Times New Roman" w:eastAsia="Times New Roman" w:hAnsi="Times New Roman" w:cs="Times New Roman"/>
          <w:sz w:val="24"/>
          <w:szCs w:val="24"/>
          <w:lang w:val="uk-UA" w:eastAsia="ru-RU"/>
        </w:rPr>
        <w:t xml:space="preserve">цького міського </w:t>
      </w:r>
      <w:proofErr w:type="spellStart"/>
      <w:r w:rsidR="00521FEF">
        <w:rPr>
          <w:rFonts w:ascii="Times New Roman" w:eastAsia="Times New Roman" w:hAnsi="Times New Roman" w:cs="Times New Roman"/>
          <w:sz w:val="24"/>
          <w:szCs w:val="24"/>
          <w:lang w:val="uk-UA" w:eastAsia="ru-RU"/>
        </w:rPr>
        <w:t>моно</w:t>
      </w:r>
      <w:proofErr w:type="spellEnd"/>
      <w:r w:rsidR="00521FEF">
        <w:rPr>
          <w:rFonts w:ascii="Times New Roman" w:eastAsia="Times New Roman" w:hAnsi="Times New Roman" w:cs="Times New Roman"/>
          <w:sz w:val="24"/>
          <w:szCs w:val="24"/>
          <w:lang w:val="uk-UA" w:eastAsia="ru-RU"/>
        </w:rPr>
        <w:t xml:space="preserve">-театру </w:t>
      </w:r>
      <w:r w:rsidRPr="00521FEF">
        <w:rPr>
          <w:rFonts w:ascii="Times New Roman" w:eastAsia="Times New Roman" w:hAnsi="Times New Roman" w:cs="Times New Roman"/>
          <w:sz w:val="24"/>
          <w:szCs w:val="24"/>
          <w:lang w:val="uk-UA" w:eastAsia="ru-RU"/>
        </w:rPr>
        <w:t xml:space="preserve">«Кут» </w:t>
      </w:r>
      <w:r w:rsidRPr="00521FEF">
        <w:rPr>
          <w:rFonts w:ascii="Times New Roman" w:hAnsi="Times New Roman" w:cs="Times New Roman"/>
          <w:sz w:val="24"/>
          <w:szCs w:val="24"/>
          <w:lang w:val="uk-UA"/>
        </w:rPr>
        <w:t>В.СМОТРИТЕЛЮ</w:t>
      </w:r>
      <w:r w:rsidRPr="00521FEF">
        <w:rPr>
          <w:rFonts w:ascii="Times New Roman" w:eastAsia="Times New Roman" w:hAnsi="Times New Roman" w:cs="Times New Roman"/>
          <w:sz w:val="24"/>
          <w:szCs w:val="24"/>
          <w:lang w:val="uk-UA" w:eastAsia="ru-RU"/>
        </w:rPr>
        <w:t>, згідно з додатком.</w:t>
      </w:r>
    </w:p>
    <w:p w:rsidR="00CF0B03" w:rsidRPr="00521FEF" w:rsidRDefault="00CF0B03" w:rsidP="00521FEF">
      <w:pPr>
        <w:spacing w:after="0" w:line="240" w:lineRule="auto"/>
        <w:ind w:firstLine="709"/>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3. Відповідальність за виконання рішення покласти на заступника міського голови </w:t>
      </w:r>
      <w:proofErr w:type="spellStart"/>
      <w:r w:rsidR="00521FEF">
        <w:rPr>
          <w:rFonts w:ascii="Times New Roman" w:eastAsia="Times New Roman" w:hAnsi="Times New Roman" w:cs="Times New Roman"/>
          <w:sz w:val="24"/>
          <w:szCs w:val="24"/>
          <w:lang w:val="uk-UA" w:eastAsia="ru-RU"/>
        </w:rPr>
        <w:t>М.</w:t>
      </w:r>
      <w:r w:rsidRPr="00521FEF">
        <w:rPr>
          <w:rFonts w:ascii="Times New Roman" w:eastAsia="Times New Roman" w:hAnsi="Times New Roman" w:cs="Times New Roman"/>
          <w:sz w:val="24"/>
          <w:szCs w:val="24"/>
          <w:lang w:val="uk-UA" w:eastAsia="ru-RU"/>
        </w:rPr>
        <w:t>Кривака</w:t>
      </w:r>
      <w:proofErr w:type="spellEnd"/>
      <w:r w:rsidRPr="00521FEF">
        <w:rPr>
          <w:rFonts w:ascii="Times New Roman" w:eastAsia="Times New Roman" w:hAnsi="Times New Roman" w:cs="Times New Roman"/>
          <w:sz w:val="24"/>
          <w:szCs w:val="24"/>
          <w:lang w:val="uk-UA" w:eastAsia="ru-RU"/>
        </w:rPr>
        <w:t xml:space="preserve"> </w:t>
      </w:r>
      <w:r w:rsidRPr="00521FEF">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CF0B03" w:rsidRPr="00521FEF" w:rsidRDefault="00CF0B03" w:rsidP="00521FEF">
      <w:pPr>
        <w:spacing w:after="0" w:line="240" w:lineRule="auto"/>
        <w:ind w:right="-1" w:firstLine="709"/>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CF0B03" w:rsidRPr="00521FEF" w:rsidRDefault="00CF0B03" w:rsidP="00521FEF">
      <w:pPr>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rPr>
          <w:rFonts w:ascii="Times New Roman" w:eastAsia="Times New Roman" w:hAnsi="Times New Roman" w:cs="Times New Roman"/>
          <w:sz w:val="24"/>
          <w:szCs w:val="24"/>
          <w:lang w:val="uk-UA" w:eastAsia="ru-RU"/>
        </w:rPr>
      </w:pPr>
    </w:p>
    <w:p w:rsidR="00521FEF" w:rsidRDefault="00CF0B03" w:rsidP="00521FEF">
      <w:pPr>
        <w:spacing w:after="0" w:line="240" w:lineRule="auto"/>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Міський голова</w:t>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t>О.</w:t>
      </w:r>
      <w:r w:rsidRPr="00521FEF">
        <w:rPr>
          <w:rFonts w:ascii="Times New Roman" w:eastAsia="Times New Roman" w:hAnsi="Times New Roman" w:cs="Times New Roman"/>
          <w:sz w:val="24"/>
          <w:szCs w:val="24"/>
          <w:lang w:val="uk-UA" w:eastAsia="ru-RU"/>
        </w:rPr>
        <w:t>СИМЧИШИН</w:t>
      </w:r>
    </w:p>
    <w:p w:rsidR="00521FEF" w:rsidRDefault="00521FEF" w:rsidP="00521FEF">
      <w:pPr>
        <w:spacing w:after="0" w:line="240" w:lineRule="auto"/>
        <w:rPr>
          <w:rFonts w:ascii="Times New Roman" w:eastAsia="Times New Roman" w:hAnsi="Times New Roman" w:cs="Times New Roman"/>
          <w:sz w:val="24"/>
          <w:szCs w:val="24"/>
          <w:lang w:val="uk-UA" w:eastAsia="ru-RU"/>
        </w:rPr>
      </w:pPr>
    </w:p>
    <w:p w:rsidR="00521FEF" w:rsidRDefault="00521FEF" w:rsidP="00521FEF">
      <w:pPr>
        <w:spacing w:after="0" w:line="240" w:lineRule="auto"/>
        <w:rPr>
          <w:rFonts w:ascii="Times New Roman" w:eastAsia="Times New Roman" w:hAnsi="Times New Roman" w:cs="Times New Roman"/>
          <w:sz w:val="24"/>
          <w:szCs w:val="24"/>
          <w:lang w:val="uk-UA" w:eastAsia="ru-RU"/>
        </w:rPr>
        <w:sectPr w:rsidR="00521FEF" w:rsidSect="00521FEF">
          <w:pgSz w:w="11906" w:h="16838"/>
          <w:pgMar w:top="851" w:right="850" w:bottom="1134" w:left="1418" w:header="708" w:footer="708" w:gutter="0"/>
          <w:cols w:space="708"/>
          <w:docGrid w:linePitch="360"/>
        </w:sectPr>
      </w:pPr>
    </w:p>
    <w:p w:rsidR="00521FEF" w:rsidRPr="00521FEF" w:rsidRDefault="00521FEF" w:rsidP="00521FEF">
      <w:pPr>
        <w:spacing w:after="0" w:line="240" w:lineRule="auto"/>
        <w:jc w:val="right"/>
        <w:rPr>
          <w:rFonts w:ascii="Times New Roman" w:eastAsia="Times New Roman" w:hAnsi="Times New Roman" w:cs="Times New Roman"/>
          <w:i/>
          <w:color w:val="252B33"/>
          <w:sz w:val="24"/>
          <w:szCs w:val="24"/>
          <w:lang w:val="uk-UA" w:eastAsia="ru-RU"/>
        </w:rPr>
      </w:pPr>
      <w:r w:rsidRPr="00521FEF">
        <w:rPr>
          <w:rFonts w:ascii="Times New Roman" w:eastAsia="Times New Roman" w:hAnsi="Times New Roman" w:cs="Times New Roman"/>
          <w:i/>
          <w:color w:val="252B33"/>
          <w:sz w:val="24"/>
          <w:szCs w:val="24"/>
          <w:lang w:val="uk-UA" w:eastAsia="ru-RU"/>
        </w:rPr>
        <w:lastRenderedPageBreak/>
        <w:t>Додаток</w:t>
      </w:r>
    </w:p>
    <w:p w:rsidR="00521FEF" w:rsidRPr="00521FEF" w:rsidRDefault="00CF0B03" w:rsidP="00521FEF">
      <w:pPr>
        <w:spacing w:after="0" w:line="240" w:lineRule="auto"/>
        <w:jc w:val="right"/>
        <w:rPr>
          <w:rFonts w:ascii="Times New Roman" w:eastAsia="Times New Roman" w:hAnsi="Times New Roman" w:cs="Times New Roman"/>
          <w:i/>
          <w:color w:val="252B33"/>
          <w:sz w:val="24"/>
          <w:szCs w:val="24"/>
          <w:lang w:val="uk-UA" w:eastAsia="ru-RU"/>
        </w:rPr>
      </w:pPr>
      <w:r w:rsidRPr="00521FEF">
        <w:rPr>
          <w:rFonts w:ascii="Times New Roman" w:eastAsia="Times New Roman" w:hAnsi="Times New Roman" w:cs="Times New Roman"/>
          <w:i/>
          <w:color w:val="252B33"/>
          <w:sz w:val="24"/>
          <w:szCs w:val="24"/>
          <w:lang w:val="uk-UA" w:eastAsia="ru-RU"/>
        </w:rPr>
        <w:t>до рішення сесії міської ради</w:t>
      </w:r>
    </w:p>
    <w:p w:rsidR="00CF0B03" w:rsidRPr="00521FEF" w:rsidRDefault="00CF0B03" w:rsidP="00521FEF">
      <w:pPr>
        <w:spacing w:after="0" w:line="240" w:lineRule="auto"/>
        <w:jc w:val="right"/>
        <w:rPr>
          <w:rFonts w:ascii="Times New Roman" w:eastAsia="Times New Roman" w:hAnsi="Times New Roman" w:cs="Times New Roman"/>
          <w:i/>
          <w:color w:val="252B33"/>
          <w:sz w:val="24"/>
          <w:szCs w:val="24"/>
          <w:lang w:val="uk-UA" w:eastAsia="ru-RU"/>
        </w:rPr>
      </w:pPr>
      <w:r w:rsidRPr="00521FEF">
        <w:rPr>
          <w:rFonts w:ascii="Times New Roman" w:eastAsia="Times New Roman" w:hAnsi="Times New Roman" w:cs="Times New Roman"/>
          <w:i/>
          <w:color w:val="252B33"/>
          <w:sz w:val="24"/>
          <w:szCs w:val="24"/>
          <w:lang w:val="uk-UA" w:eastAsia="ru-RU"/>
        </w:rPr>
        <w:t>від</w:t>
      </w:r>
      <w:r w:rsidR="00521FEF" w:rsidRPr="00521FEF">
        <w:rPr>
          <w:rFonts w:ascii="Times New Roman" w:eastAsia="Times New Roman" w:hAnsi="Times New Roman" w:cs="Times New Roman"/>
          <w:i/>
          <w:color w:val="252B33"/>
          <w:sz w:val="24"/>
          <w:szCs w:val="24"/>
          <w:lang w:val="uk-UA" w:eastAsia="ru-RU"/>
        </w:rPr>
        <w:t xml:space="preserve"> </w:t>
      </w:r>
      <w:r w:rsidRPr="00521FEF">
        <w:rPr>
          <w:rFonts w:ascii="Times New Roman" w:eastAsia="Times New Roman" w:hAnsi="Times New Roman" w:cs="Times New Roman"/>
          <w:i/>
          <w:color w:val="252B33"/>
          <w:sz w:val="24"/>
          <w:szCs w:val="24"/>
          <w:lang w:val="uk-UA" w:eastAsia="ru-RU"/>
        </w:rPr>
        <w:t>__</w:t>
      </w:r>
      <w:r w:rsidR="00521FEF" w:rsidRPr="00521FEF">
        <w:rPr>
          <w:rFonts w:ascii="Times New Roman" w:eastAsia="Times New Roman" w:hAnsi="Times New Roman" w:cs="Times New Roman"/>
          <w:i/>
          <w:color w:val="252B33"/>
          <w:sz w:val="24"/>
          <w:szCs w:val="24"/>
          <w:lang w:val="uk-UA" w:eastAsia="ru-RU"/>
        </w:rPr>
        <w:t>__________</w:t>
      </w:r>
      <w:r w:rsidRPr="00521FEF">
        <w:rPr>
          <w:rFonts w:ascii="Times New Roman" w:eastAsia="Times New Roman" w:hAnsi="Times New Roman" w:cs="Times New Roman"/>
          <w:i/>
          <w:color w:val="252B33"/>
          <w:sz w:val="24"/>
          <w:szCs w:val="24"/>
          <w:lang w:val="uk-UA" w:eastAsia="ru-RU"/>
        </w:rPr>
        <w:t>_</w:t>
      </w:r>
      <w:r w:rsidR="00521FEF" w:rsidRPr="00521FEF">
        <w:rPr>
          <w:rFonts w:ascii="Times New Roman" w:eastAsia="Times New Roman" w:hAnsi="Times New Roman" w:cs="Times New Roman"/>
          <w:i/>
          <w:color w:val="252B33"/>
          <w:sz w:val="24"/>
          <w:szCs w:val="24"/>
          <w:lang w:val="uk-UA" w:eastAsia="ru-RU"/>
        </w:rPr>
        <w:t xml:space="preserve">___ </w:t>
      </w:r>
      <w:r w:rsidRPr="00521FEF">
        <w:rPr>
          <w:rFonts w:ascii="Times New Roman" w:eastAsia="Times New Roman" w:hAnsi="Times New Roman" w:cs="Times New Roman"/>
          <w:i/>
          <w:color w:val="252B33"/>
          <w:sz w:val="24"/>
          <w:szCs w:val="24"/>
          <w:lang w:val="uk-UA" w:eastAsia="ru-RU"/>
        </w:rPr>
        <w:t>№ _____</w:t>
      </w:r>
    </w:p>
    <w:p w:rsidR="00CF0B03" w:rsidRPr="00521FEF" w:rsidRDefault="00CF0B03" w:rsidP="00521FEF">
      <w:pPr>
        <w:spacing w:after="0" w:line="240" w:lineRule="auto"/>
        <w:jc w:val="center"/>
        <w:rPr>
          <w:rFonts w:ascii="Times New Roman" w:eastAsia="Times New Roman" w:hAnsi="Times New Roman" w:cs="Times New Roman"/>
          <w:b/>
          <w:sz w:val="24"/>
          <w:szCs w:val="24"/>
          <w:lang w:val="uk-UA" w:eastAsia="ru-RU"/>
        </w:rPr>
      </w:pPr>
    </w:p>
    <w:p w:rsidR="00CF0B03" w:rsidRPr="00521FEF" w:rsidRDefault="00CF0B03"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CF0B03" w:rsidRPr="00521FEF" w:rsidRDefault="00CF0B03"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CF0B03" w:rsidRDefault="00CF0B03"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P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CF0B03" w:rsidRPr="00521FEF" w:rsidRDefault="00CF0B03" w:rsidP="00521FEF">
      <w:pPr>
        <w:shd w:val="clear" w:color="auto" w:fill="FFFFFF" w:themeFill="background1"/>
        <w:tabs>
          <w:tab w:val="left" w:pos="1275"/>
        </w:tabs>
        <w:spacing w:after="0" w:line="240" w:lineRule="auto"/>
        <w:jc w:val="center"/>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jc w:val="center"/>
        <w:rPr>
          <w:rFonts w:ascii="Times New Roman" w:hAnsi="Times New Roman" w:cs="Times New Roman"/>
          <w:b/>
          <w:sz w:val="32"/>
          <w:szCs w:val="32"/>
          <w:lang w:val="uk-UA" w:eastAsia="ru-RU"/>
        </w:rPr>
      </w:pPr>
      <w:r w:rsidRPr="00521FEF">
        <w:rPr>
          <w:rFonts w:ascii="Times New Roman" w:hAnsi="Times New Roman" w:cs="Times New Roman"/>
          <w:b/>
          <w:sz w:val="32"/>
          <w:szCs w:val="32"/>
          <w:lang w:val="uk-UA" w:eastAsia="ru-RU"/>
        </w:rPr>
        <w:t>СТАТУТ</w:t>
      </w:r>
    </w:p>
    <w:p w:rsidR="00CF0B03" w:rsidRPr="00521FEF" w:rsidRDefault="00CF0B03" w:rsidP="00521FEF">
      <w:pPr>
        <w:shd w:val="clear" w:color="auto" w:fill="FFFFFF" w:themeFill="background1"/>
        <w:spacing w:after="0" w:line="240" w:lineRule="auto"/>
        <w:jc w:val="center"/>
        <w:rPr>
          <w:rFonts w:ascii="Times New Roman" w:hAnsi="Times New Roman" w:cs="Times New Roman"/>
          <w:b/>
          <w:sz w:val="32"/>
          <w:szCs w:val="32"/>
          <w:lang w:val="uk-UA" w:eastAsia="ru-RU"/>
        </w:rPr>
      </w:pPr>
      <w:r w:rsidRPr="00521FEF">
        <w:rPr>
          <w:rFonts w:ascii="Times New Roman" w:hAnsi="Times New Roman" w:cs="Times New Roman"/>
          <w:b/>
          <w:sz w:val="32"/>
          <w:szCs w:val="32"/>
          <w:lang w:val="uk-UA" w:eastAsia="ru-RU"/>
        </w:rPr>
        <w:t xml:space="preserve">Хмельницького міського </w:t>
      </w:r>
      <w:proofErr w:type="spellStart"/>
      <w:r w:rsidRPr="00521FEF">
        <w:rPr>
          <w:rFonts w:ascii="Times New Roman" w:hAnsi="Times New Roman" w:cs="Times New Roman"/>
          <w:b/>
          <w:sz w:val="32"/>
          <w:szCs w:val="32"/>
          <w:lang w:val="uk-UA" w:eastAsia="ru-RU"/>
        </w:rPr>
        <w:t>моно</w:t>
      </w:r>
      <w:proofErr w:type="spellEnd"/>
      <w:r w:rsidRPr="00521FEF">
        <w:rPr>
          <w:rFonts w:ascii="Times New Roman" w:hAnsi="Times New Roman" w:cs="Times New Roman"/>
          <w:b/>
          <w:sz w:val="32"/>
          <w:szCs w:val="32"/>
          <w:lang w:val="uk-UA" w:eastAsia="ru-RU"/>
        </w:rPr>
        <w:t xml:space="preserve"> - театру «Кут»</w:t>
      </w:r>
    </w:p>
    <w:p w:rsidR="00CF0B03" w:rsidRPr="00521FEF" w:rsidRDefault="00CF0B03" w:rsidP="00521FEF">
      <w:pPr>
        <w:shd w:val="clear" w:color="auto" w:fill="FFFFFF" w:themeFill="background1"/>
        <w:tabs>
          <w:tab w:val="left" w:pos="1275"/>
        </w:tabs>
        <w:spacing w:after="0" w:line="240" w:lineRule="auto"/>
        <w:jc w:val="center"/>
        <w:rPr>
          <w:rFonts w:ascii="Times New Roman" w:eastAsia="Times New Roman" w:hAnsi="Times New Roman" w:cs="Times New Roman"/>
          <w:b/>
          <w:sz w:val="28"/>
          <w:szCs w:val="28"/>
          <w:lang w:val="uk-UA" w:eastAsia="ru-RU"/>
        </w:rPr>
      </w:pPr>
      <w:r w:rsidRPr="00521FEF">
        <w:rPr>
          <w:rFonts w:ascii="Times New Roman" w:eastAsia="Times New Roman" w:hAnsi="Times New Roman" w:cs="Times New Roman"/>
          <w:b/>
          <w:sz w:val="28"/>
          <w:szCs w:val="28"/>
          <w:lang w:val="uk-UA" w:eastAsia="ru-RU"/>
        </w:rPr>
        <w:t>(нова редакція)</w:t>
      </w:r>
    </w:p>
    <w:p w:rsidR="00521FEF" w:rsidRDefault="00521FEF" w:rsidP="00521FEF">
      <w:pPr>
        <w:shd w:val="clear" w:color="auto" w:fill="FFFFFF" w:themeFill="background1"/>
        <w:spacing w:after="0" w:line="240" w:lineRule="auto"/>
        <w:jc w:val="center"/>
        <w:rPr>
          <w:rFonts w:ascii="Times New Roman" w:hAnsi="Times New Roman" w:cs="Times New Roman"/>
          <w:b/>
          <w:sz w:val="32"/>
          <w:szCs w:val="32"/>
          <w:lang w:val="uk-UA" w:eastAsia="ru-RU"/>
        </w:rPr>
        <w:sectPr w:rsidR="00521FEF" w:rsidSect="00521FEF">
          <w:pgSz w:w="11906" w:h="16838"/>
          <w:pgMar w:top="851" w:right="850" w:bottom="1134" w:left="1418" w:header="708" w:footer="708" w:gutter="0"/>
          <w:cols w:space="708"/>
          <w:docGrid w:linePitch="360"/>
        </w:sectPr>
      </w:pPr>
    </w:p>
    <w:p w:rsidR="00CF0B03" w:rsidRPr="00521FEF" w:rsidRDefault="00CF0B03" w:rsidP="00521FEF">
      <w:pPr>
        <w:numPr>
          <w:ilvl w:val="0"/>
          <w:numId w:val="7"/>
        </w:num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lastRenderedPageBreak/>
        <w:t>Загальні положення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1.1. Хмельницький міський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-театр «Кут» (далі – «Підприємство») є комунальним унітарним комерційним підприємством. </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1.2. Власником Підприємства є Хмельницька міська територіальна громада, в особі Хмельницької міської ради, ідентифікаційний код </w:t>
      </w:r>
      <w:r w:rsidRPr="00521FEF">
        <w:rPr>
          <w:rFonts w:ascii="Times New Roman" w:eastAsia="Times New Roman" w:hAnsi="Times New Roman" w:cs="Times New Roman"/>
          <w:b/>
          <w:bCs/>
          <w:sz w:val="21"/>
          <w:szCs w:val="21"/>
          <w:lang w:val="uk-UA" w:eastAsia="ru-RU"/>
        </w:rPr>
        <w:t xml:space="preserve">– </w:t>
      </w:r>
      <w:r w:rsidRPr="00521FEF">
        <w:rPr>
          <w:rFonts w:ascii="Times New Roman" w:eastAsia="Times New Roman" w:hAnsi="Times New Roman" w:cs="Times New Roman"/>
          <w:sz w:val="24"/>
          <w:szCs w:val="24"/>
          <w:lang w:val="uk-UA" w:eastAsia="ru-RU"/>
        </w:rPr>
        <w:t xml:space="preserve">33332218, місцезнаходження: Україна, </w:t>
      </w:r>
      <w:r w:rsidR="00521FEF">
        <w:rPr>
          <w:rFonts w:ascii="Times New Roman" w:eastAsia="Times New Roman" w:hAnsi="Times New Roman" w:cs="Times New Roman"/>
          <w:sz w:val="24"/>
          <w:szCs w:val="24"/>
          <w:lang w:val="uk-UA" w:eastAsia="ru-RU"/>
        </w:rPr>
        <w:t xml:space="preserve">29013, Хмельницька область, </w:t>
      </w:r>
      <w:proofErr w:type="spellStart"/>
      <w:r w:rsidR="00521FEF">
        <w:rPr>
          <w:rFonts w:ascii="Times New Roman" w:eastAsia="Times New Roman" w:hAnsi="Times New Roman" w:cs="Times New Roman"/>
          <w:sz w:val="24"/>
          <w:szCs w:val="24"/>
          <w:lang w:val="uk-UA" w:eastAsia="ru-RU"/>
        </w:rPr>
        <w:t>м.</w:t>
      </w:r>
      <w:r w:rsidRPr="00521FEF">
        <w:rPr>
          <w:rFonts w:ascii="Times New Roman" w:eastAsia="Times New Roman" w:hAnsi="Times New Roman" w:cs="Times New Roman"/>
          <w:sz w:val="24"/>
          <w:szCs w:val="24"/>
          <w:lang w:val="uk-UA" w:eastAsia="ru-RU"/>
        </w:rPr>
        <w:t>Хмельницьк</w:t>
      </w:r>
      <w:r w:rsidR="00521FEF">
        <w:rPr>
          <w:rFonts w:ascii="Times New Roman" w:eastAsia="Times New Roman" w:hAnsi="Times New Roman" w:cs="Times New Roman"/>
          <w:sz w:val="24"/>
          <w:szCs w:val="24"/>
          <w:lang w:val="uk-UA" w:eastAsia="ru-RU"/>
        </w:rPr>
        <w:t>ий</w:t>
      </w:r>
      <w:proofErr w:type="spellEnd"/>
      <w:r w:rsidR="00521FEF">
        <w:rPr>
          <w:rFonts w:ascii="Times New Roman" w:eastAsia="Times New Roman" w:hAnsi="Times New Roman" w:cs="Times New Roman"/>
          <w:sz w:val="24"/>
          <w:szCs w:val="24"/>
          <w:lang w:val="uk-UA" w:eastAsia="ru-RU"/>
        </w:rPr>
        <w:t xml:space="preserve">, </w:t>
      </w:r>
      <w:proofErr w:type="spellStart"/>
      <w:r w:rsidR="00521FEF">
        <w:rPr>
          <w:rFonts w:ascii="Times New Roman" w:eastAsia="Times New Roman" w:hAnsi="Times New Roman" w:cs="Times New Roman"/>
          <w:sz w:val="24"/>
          <w:szCs w:val="24"/>
          <w:lang w:val="uk-UA" w:eastAsia="ru-RU"/>
        </w:rPr>
        <w:t>вул.Героїв</w:t>
      </w:r>
      <w:proofErr w:type="spellEnd"/>
      <w:r w:rsidR="00521FEF">
        <w:rPr>
          <w:rFonts w:ascii="Times New Roman" w:eastAsia="Times New Roman" w:hAnsi="Times New Roman" w:cs="Times New Roman"/>
          <w:sz w:val="24"/>
          <w:szCs w:val="24"/>
          <w:lang w:val="uk-UA" w:eastAsia="ru-RU"/>
        </w:rPr>
        <w:t xml:space="preserve"> Маріуполя, буд.</w:t>
      </w:r>
      <w:r w:rsidRPr="00521FEF">
        <w:rPr>
          <w:rFonts w:ascii="Times New Roman" w:eastAsia="Times New Roman" w:hAnsi="Times New Roman" w:cs="Times New Roman"/>
          <w:sz w:val="24"/>
          <w:szCs w:val="24"/>
          <w:lang w:val="uk-UA" w:eastAsia="ru-RU"/>
        </w:rPr>
        <w:t>3 (далі «Власник»).</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1.5. Підприємство не має у своєму складі інших юридичних осіб.</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Найменування Підприємства українською мовою:</w:t>
      </w:r>
    </w:p>
    <w:p w:rsidR="00CF0B03" w:rsidRPr="00521FEF" w:rsidRDefault="00CF0B03" w:rsidP="00521FEF">
      <w:pPr>
        <w:numPr>
          <w:ilvl w:val="0"/>
          <w:numId w:val="1"/>
        </w:numPr>
        <w:shd w:val="clear" w:color="auto" w:fill="FFFFFF" w:themeFill="background1"/>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повне найменування: Хмельницький міський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-театр «Кут»;</w:t>
      </w:r>
    </w:p>
    <w:p w:rsidR="00CF0B03" w:rsidRPr="00521FEF" w:rsidRDefault="00CF0B03" w:rsidP="00521FEF">
      <w:pPr>
        <w:numPr>
          <w:ilvl w:val="0"/>
          <w:numId w:val="1"/>
        </w:numPr>
        <w:shd w:val="clear" w:color="auto" w:fill="FFFFFF" w:themeFill="background1"/>
        <w:tabs>
          <w:tab w:val="left" w:pos="851"/>
        </w:tabs>
        <w:spacing w:after="0" w:line="240" w:lineRule="auto"/>
        <w:ind w:left="0"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скорочене найменування: ХМ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-театр «Кут»;.</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1.6. Місцезнаходження Підприємства: Укр</w:t>
      </w:r>
      <w:r w:rsidR="00521FEF">
        <w:rPr>
          <w:rFonts w:ascii="Times New Roman" w:eastAsia="Times New Roman" w:hAnsi="Times New Roman" w:cs="Times New Roman"/>
          <w:sz w:val="24"/>
          <w:szCs w:val="24"/>
          <w:lang w:val="uk-UA" w:eastAsia="ru-RU"/>
        </w:rPr>
        <w:t xml:space="preserve">аїна, 29001, Хмельницька обл., </w:t>
      </w:r>
      <w:proofErr w:type="spellStart"/>
      <w:r w:rsidRPr="00521FEF">
        <w:rPr>
          <w:rFonts w:ascii="Times New Roman" w:eastAsia="Times New Roman" w:hAnsi="Times New Roman" w:cs="Times New Roman"/>
          <w:sz w:val="24"/>
          <w:szCs w:val="24"/>
          <w:lang w:val="uk-UA" w:eastAsia="ru-RU"/>
        </w:rPr>
        <w:t>м</w:t>
      </w:r>
      <w:r w:rsidR="00521FEF">
        <w:rPr>
          <w:rFonts w:ascii="Times New Roman" w:eastAsia="Times New Roman" w:hAnsi="Times New Roman" w:cs="Times New Roman"/>
          <w:sz w:val="24"/>
          <w:szCs w:val="24"/>
          <w:lang w:val="uk-UA" w:eastAsia="ru-RU"/>
        </w:rPr>
        <w:t>.</w:t>
      </w:r>
      <w:r w:rsidRPr="00521FEF">
        <w:rPr>
          <w:rFonts w:ascii="Times New Roman" w:eastAsia="Times New Roman" w:hAnsi="Times New Roman" w:cs="Times New Roman"/>
          <w:sz w:val="24"/>
          <w:szCs w:val="24"/>
          <w:lang w:val="uk-UA" w:eastAsia="ru-RU"/>
        </w:rPr>
        <w:t>Хмельницький</w:t>
      </w:r>
      <w:proofErr w:type="spellEnd"/>
      <w:r w:rsidRPr="00521FEF">
        <w:rPr>
          <w:rFonts w:ascii="Times New Roman" w:eastAsia="Times New Roman" w:hAnsi="Times New Roman" w:cs="Times New Roman"/>
          <w:sz w:val="24"/>
          <w:szCs w:val="24"/>
          <w:lang w:val="uk-UA" w:eastAsia="ru-RU"/>
        </w:rPr>
        <w:t>, вул. Проскурівського підпілля, буд. 34.</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1.7. Підприємство не несе відповідальності за зобов'язання Власника та виконавчого комітету Хмельницької міської ради.</w:t>
      </w:r>
    </w:p>
    <w:p w:rsidR="00CF0B03" w:rsidRPr="00521FEF" w:rsidRDefault="00CF0B03" w:rsidP="00521FEF">
      <w:pPr>
        <w:shd w:val="clear" w:color="auto" w:fill="FFFFFF" w:themeFill="background1"/>
        <w:spacing w:after="0" w:line="240" w:lineRule="auto"/>
        <w:ind w:firstLine="709"/>
        <w:jc w:val="both"/>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ind w:left="709"/>
        <w:contextualSpacing/>
        <w:jc w:val="center"/>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b/>
          <w:bCs/>
          <w:sz w:val="24"/>
          <w:szCs w:val="24"/>
          <w:lang w:val="uk-UA" w:eastAsia="ru-RU"/>
        </w:rPr>
        <w:t>2. Мета та предмет діяльності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2.1. Метою створення і діяльності Підприємства є:</w:t>
      </w:r>
    </w:p>
    <w:p w:rsidR="00CF0B03" w:rsidRPr="00521FEF" w:rsidRDefault="00CF0B03" w:rsidP="00521FEF">
      <w:pPr>
        <w:numPr>
          <w:ilvl w:val="2"/>
          <w:numId w:val="2"/>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господарська діяльність для досягнення економічних і соціальних результатів з метою отримання прибутку;</w:t>
      </w:r>
    </w:p>
    <w:p w:rsidR="00CF0B03" w:rsidRPr="00521FEF" w:rsidRDefault="00CF0B03" w:rsidP="00521FEF">
      <w:pPr>
        <w:numPr>
          <w:ilvl w:val="2"/>
          <w:numId w:val="2"/>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організація змістовного дозвілля й відпочинку для дітей та дорослих, створення та показ  високохудожніх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 вистав та програм  поширення традицій та здобутків театрального мистецтва;</w:t>
      </w:r>
    </w:p>
    <w:p w:rsidR="00CF0B03" w:rsidRPr="00521FEF" w:rsidRDefault="00CF0B03" w:rsidP="00521FEF">
      <w:pPr>
        <w:numPr>
          <w:ilvl w:val="2"/>
          <w:numId w:val="2"/>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сприяння відродженню національного  камерного театрального мистецтва, пропагування кращих творів вітчизняного та світового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 театру.</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2.2. Предметом господарської діяльності Підприємства для реалізації зазначеної мети є:</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організація та проведення  прем’єр, презентацій вистав, програм, інформаційних показів нових вистав, зустрічей глядачів з відомими діячами культури, Днів культури, вечорів відпочинку, фестивалів та інших культурних заходів;</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проведення виховної та культурно-просвітницької роботи з глядачами  із застосуванням різних форм роботи;</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заохочення громадян, українських та зарубіжних підприємств, установ та організацій до активної діяльності для пропаганди досягнень українського </w:t>
      </w:r>
      <w:proofErr w:type="spellStart"/>
      <w:r w:rsidRPr="00521FEF">
        <w:rPr>
          <w:rFonts w:ascii="Times New Roman" w:eastAsia="Times New Roman" w:hAnsi="Times New Roman" w:cs="Times New Roman"/>
          <w:sz w:val="24"/>
          <w:szCs w:val="24"/>
          <w:lang w:val="uk-UA" w:eastAsia="ru-RU"/>
        </w:rPr>
        <w:t>мономистецтва</w:t>
      </w:r>
      <w:proofErr w:type="spellEnd"/>
      <w:r w:rsidRPr="00521FEF">
        <w:rPr>
          <w:rFonts w:ascii="Times New Roman" w:eastAsia="Times New Roman" w:hAnsi="Times New Roman" w:cs="Times New Roman"/>
          <w:sz w:val="24"/>
          <w:szCs w:val="24"/>
          <w:lang w:val="uk-UA" w:eastAsia="ru-RU"/>
        </w:rPr>
        <w:t xml:space="preserve"> та української культури, досягнень культури народів світу;</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сприяння у створенні та участь в організації проектів, а також програм у сфері культури та мистецтва;</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впровадження прогресивних форм показу вистав (</w:t>
      </w:r>
      <w:proofErr w:type="spellStart"/>
      <w:r w:rsidRPr="00521FEF">
        <w:rPr>
          <w:rFonts w:ascii="Times New Roman" w:eastAsia="Times New Roman" w:hAnsi="Times New Roman" w:cs="Times New Roman"/>
          <w:sz w:val="24"/>
          <w:szCs w:val="24"/>
          <w:lang w:val="uk-UA" w:eastAsia="ru-RU"/>
        </w:rPr>
        <w:t>теле</w:t>
      </w:r>
      <w:proofErr w:type="spellEnd"/>
      <w:r w:rsidRPr="00521FEF">
        <w:rPr>
          <w:rFonts w:ascii="Times New Roman" w:eastAsia="Times New Roman" w:hAnsi="Times New Roman" w:cs="Times New Roman"/>
          <w:sz w:val="24"/>
          <w:szCs w:val="24"/>
          <w:lang w:val="uk-UA" w:eastAsia="ru-RU"/>
        </w:rPr>
        <w:t>-, відео- записів тощо);</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рекламування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 вистав  поточного та перспективного репертуару;</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інформування населення в засобах масової інформації про поточний та перспективний репертуар театру;</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рекламно-посередницькі та торгово-посередницькі операції, рекламна діяльність, в тому числі виготовлення рекламної продукції, проведення рекламних кампаній, розробка товарних знаків, фірмового стилю, послуги з розміщення реклами в друкованих і </w:t>
      </w:r>
      <w:r w:rsidRPr="00521FEF">
        <w:rPr>
          <w:rFonts w:ascii="Times New Roman" w:eastAsia="Times New Roman" w:hAnsi="Times New Roman" w:cs="Times New Roman"/>
          <w:sz w:val="24"/>
          <w:szCs w:val="24"/>
          <w:lang w:val="uk-UA" w:eastAsia="ru-RU"/>
        </w:rPr>
        <w:lastRenderedPageBreak/>
        <w:t>електронних виданнях, а також у засобах масової інформації, в тому числі на власних рекламних носіях, інтернет-сайтах тощо;</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організація та проведення роботи  театральних клубів, лекторіїв, шоу-програм, що сприяють зростанню духовного та культурного рівня населення;</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проведення лекцій та бінарних (інтегральних) уроків з </w:t>
      </w:r>
      <w:proofErr w:type="spellStart"/>
      <w:r w:rsidRPr="00521FEF">
        <w:rPr>
          <w:rFonts w:ascii="Times New Roman" w:eastAsia="Times New Roman" w:hAnsi="Times New Roman" w:cs="Times New Roman"/>
          <w:sz w:val="24"/>
          <w:szCs w:val="24"/>
          <w:lang w:val="uk-UA" w:eastAsia="ru-RU"/>
        </w:rPr>
        <w:t>кіновідеопоказом</w:t>
      </w:r>
      <w:proofErr w:type="spellEnd"/>
      <w:r w:rsidRPr="00521FEF">
        <w:rPr>
          <w:rFonts w:ascii="Times New Roman" w:eastAsia="Times New Roman" w:hAnsi="Times New Roman" w:cs="Times New Roman"/>
          <w:sz w:val="24"/>
          <w:szCs w:val="24"/>
          <w:lang w:val="uk-UA" w:eastAsia="ru-RU"/>
        </w:rPr>
        <w:t>;</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залучення для створення вистав та програм режисерів, сценаристів, художників на договірних умовах;</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культурно-освітня діяльність, організація, участь та проведення культурно-масових заходів, різноманітних фестивалів і ярмарків як в Україні, так і за її межами;</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підготовка, організація, проведення та участь, або представництво в оформленні як в Україні, так і за кордоном різноманітних культурно-освітніх подій, конференцій, семінарів, зустрічей, навчання, виставок-продаж, презентацій, ярмарків, конкурсів, концертів та інших культурних заходів та надання послуг юридичним особам та громадянам у підготовці та проведенні таких заходів;</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організація, у встановленому порядку, закладів громадського харчування, у тому числі кафе, барів, ресторанів, дитячих, літніх кафе та інших;</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діяльність у сфері відпочинку та розваг;</w:t>
      </w:r>
    </w:p>
    <w:p w:rsidR="00CF0B03" w:rsidRPr="00521FEF" w:rsidRDefault="00CF0B03" w:rsidP="00521FEF">
      <w:pPr>
        <w:numPr>
          <w:ilvl w:val="0"/>
          <w:numId w:val="3"/>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інші види діяльності не заборонені чинним законодавством України.</w:t>
      </w:r>
    </w:p>
    <w:p w:rsidR="00CF0B03" w:rsidRPr="00521FEF" w:rsidRDefault="00CF0B03" w:rsidP="00521FEF">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2.3. Окремі види діяльності здійснюються Підприємством за наявності ліцензії у відповідності до чинного законодавства України.</w:t>
      </w:r>
    </w:p>
    <w:p w:rsidR="00CF0B03" w:rsidRPr="00521FEF" w:rsidRDefault="00CF0B03" w:rsidP="00521FEF">
      <w:pPr>
        <w:shd w:val="clear" w:color="auto" w:fill="FFFFFF" w:themeFill="background1"/>
        <w:spacing w:after="0" w:line="240" w:lineRule="auto"/>
        <w:contextualSpacing/>
        <w:jc w:val="both"/>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3. Майно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3.1. Майно Підприємства знаходиться у комунальній власності і закріплене за підприємством на праві господарського відання.</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3.5. Підприємство здійснює право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3.6. Джерелами формування майна Підприємства є:</w:t>
      </w:r>
    </w:p>
    <w:p w:rsidR="00CF0B03" w:rsidRPr="00521FEF" w:rsidRDefault="00CF0B03" w:rsidP="00521FEF">
      <w:pPr>
        <w:numPr>
          <w:ilvl w:val="0"/>
          <w:numId w:val="4"/>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майно, передане Підприємству Власником;</w:t>
      </w:r>
    </w:p>
    <w:p w:rsidR="00CF0B03" w:rsidRPr="00521FEF" w:rsidRDefault="00CF0B03" w:rsidP="00521FEF">
      <w:pPr>
        <w:numPr>
          <w:ilvl w:val="0"/>
          <w:numId w:val="4"/>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доходи, одержані від господарської діяльності;</w:t>
      </w:r>
    </w:p>
    <w:p w:rsidR="00CF0B03" w:rsidRPr="00521FEF" w:rsidRDefault="00CF0B03" w:rsidP="00521FEF">
      <w:pPr>
        <w:numPr>
          <w:ilvl w:val="0"/>
          <w:numId w:val="4"/>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кредити банків та інших кредиторів;</w:t>
      </w:r>
    </w:p>
    <w:p w:rsidR="00CF0B03" w:rsidRPr="00521FEF" w:rsidRDefault="00CF0B03" w:rsidP="00521FEF">
      <w:pPr>
        <w:numPr>
          <w:ilvl w:val="0"/>
          <w:numId w:val="4"/>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придбане, згідно з чинним законодавством України, майно інших підприємств, організацій;</w:t>
      </w:r>
    </w:p>
    <w:p w:rsidR="00CF0B03" w:rsidRPr="00521FEF" w:rsidRDefault="00CF0B03" w:rsidP="00521FEF">
      <w:pPr>
        <w:numPr>
          <w:ilvl w:val="0"/>
          <w:numId w:val="4"/>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амортизаційні відрахування;</w:t>
      </w:r>
    </w:p>
    <w:p w:rsidR="00CF0B03" w:rsidRPr="00521FEF" w:rsidRDefault="00CF0B03" w:rsidP="00521FEF">
      <w:pPr>
        <w:numPr>
          <w:ilvl w:val="0"/>
          <w:numId w:val="4"/>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прибуток від позареалізаційних операцій;</w:t>
      </w:r>
    </w:p>
    <w:p w:rsidR="00CF0B03" w:rsidRPr="00521FEF" w:rsidRDefault="00CF0B03" w:rsidP="00521FEF">
      <w:pPr>
        <w:numPr>
          <w:ilvl w:val="0"/>
          <w:numId w:val="4"/>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CF0B03" w:rsidRPr="00521FEF" w:rsidRDefault="00CF0B03" w:rsidP="00521FEF">
      <w:pPr>
        <w:numPr>
          <w:ilvl w:val="0"/>
          <w:numId w:val="4"/>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інші джерела, не заборонені чинним законодавством України.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3.7. Статутний капітал Підприємства утворюється Власником, та становить 148016,75 грн. (сто сорок вісім тисяч шістнадцять грн. 75 копійок).</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погодженням з органом, до сфери управління якого входить Підприємство, відповідно до порядку, встановленого чинним законодавством.</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lastRenderedPageBreak/>
        <w:t>3.9. Підприємство має право здавати в оренду основні засоби підприємствам, організаціям, установам, відповідно до чинного законодавства.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3.10. Передачу під заставу майнових об'єктів, що відносяться до основних фондів, Підприємство має право здійснювати лише за рішенням Власника.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3.11. 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3.12. 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CF0B03" w:rsidRPr="00521FEF" w:rsidRDefault="00CF0B03" w:rsidP="00521FEF">
      <w:pPr>
        <w:shd w:val="clear" w:color="auto" w:fill="FFFFFF" w:themeFill="background1"/>
        <w:spacing w:after="0" w:line="240" w:lineRule="auto"/>
        <w:ind w:left="709"/>
        <w:contextualSpacing/>
        <w:jc w:val="center"/>
        <w:rPr>
          <w:rFonts w:ascii="Times New Roman" w:eastAsia="Times New Roman" w:hAnsi="Times New Roman" w:cs="Times New Roman"/>
          <w:b/>
          <w:bCs/>
          <w:sz w:val="24"/>
          <w:szCs w:val="24"/>
          <w:lang w:val="uk-UA" w:eastAsia="ru-RU"/>
        </w:rPr>
      </w:pPr>
    </w:p>
    <w:p w:rsidR="00CF0B03" w:rsidRPr="00521FEF" w:rsidRDefault="00521FEF"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4. </w:t>
      </w:r>
      <w:r w:rsidR="00CF0B03" w:rsidRPr="00521FEF">
        <w:rPr>
          <w:rFonts w:ascii="Times New Roman" w:eastAsia="Times New Roman" w:hAnsi="Times New Roman" w:cs="Times New Roman"/>
          <w:b/>
          <w:bCs/>
          <w:sz w:val="24"/>
          <w:szCs w:val="24"/>
          <w:lang w:val="uk-UA" w:eastAsia="ru-RU"/>
        </w:rPr>
        <w:t>Управління Підприємством</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управлінням культури і туризму Хмельницької міської ради.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4.3. Директор може бути звільнений з посади достроково з підстав, передбачених трудовим контрактом відповідно до законодавства України.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4.4.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4.5.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4.6. 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4.7.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4.8. До виняткової компетенції Власника належить:</w:t>
      </w:r>
    </w:p>
    <w:p w:rsidR="00CF0B03" w:rsidRPr="00521FEF" w:rsidRDefault="00CF0B03" w:rsidP="00521FEF">
      <w:pPr>
        <w:numPr>
          <w:ilvl w:val="0"/>
          <w:numId w:val="5"/>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CF0B03" w:rsidRPr="00521FEF" w:rsidRDefault="00CF0B03" w:rsidP="00521FEF">
      <w:pPr>
        <w:numPr>
          <w:ilvl w:val="0"/>
          <w:numId w:val="5"/>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прийняття рішення про ліквідацію Підприємства, затвердження складу ліквідаційної комісії та ліквідаційного балансу;</w:t>
      </w:r>
    </w:p>
    <w:p w:rsidR="00CF0B03" w:rsidRPr="00521FEF" w:rsidRDefault="00CF0B03" w:rsidP="00521FEF">
      <w:pPr>
        <w:numPr>
          <w:ilvl w:val="0"/>
          <w:numId w:val="5"/>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прийняття рішення про реорганізацію Підприємства та затвердження передавального або розподільчого балансу (акту);</w:t>
      </w:r>
    </w:p>
    <w:p w:rsidR="00CF0B03" w:rsidRPr="00521FEF" w:rsidRDefault="00CF0B03" w:rsidP="00521FEF">
      <w:pPr>
        <w:numPr>
          <w:ilvl w:val="0"/>
          <w:numId w:val="5"/>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прийняття рішення про створення філій, представництв, відділень та інших відокремлених підрозділів Підприємства, які є юридичними особами;</w:t>
      </w:r>
    </w:p>
    <w:p w:rsidR="00CF0B03" w:rsidRPr="00521FEF" w:rsidRDefault="00CF0B03" w:rsidP="00521FEF">
      <w:pPr>
        <w:numPr>
          <w:ilvl w:val="0"/>
          <w:numId w:val="5"/>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прийняття рішення про перепрофілювання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4.9. До компетенції директора Підприємства належить:</w:t>
      </w:r>
    </w:p>
    <w:p w:rsidR="00CF0B03" w:rsidRPr="00521FEF" w:rsidRDefault="00CF0B03" w:rsidP="00521FEF">
      <w:pPr>
        <w:numPr>
          <w:ilvl w:val="0"/>
          <w:numId w:val="6"/>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 відповідно до чинного законодавства України організовує діяльність Підприємства, несе повну відповідальність за його діяльність;</w:t>
      </w:r>
    </w:p>
    <w:p w:rsidR="00CF0B03" w:rsidRPr="00521FEF" w:rsidRDefault="00CF0B03" w:rsidP="00521FEF">
      <w:pPr>
        <w:numPr>
          <w:ilvl w:val="0"/>
          <w:numId w:val="6"/>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затверджує штатний розклад і визначає кількість працівників Підприємства, його структуру;</w:t>
      </w:r>
    </w:p>
    <w:p w:rsidR="00CF0B03" w:rsidRPr="00521FEF" w:rsidRDefault="00CF0B03" w:rsidP="00521FEF">
      <w:pPr>
        <w:numPr>
          <w:ilvl w:val="0"/>
          <w:numId w:val="6"/>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приймає на роботу, звільняє, заохочує  працівників Підприємства і накладає стягнення;</w:t>
      </w:r>
    </w:p>
    <w:p w:rsidR="00CF0B03" w:rsidRPr="00521FEF" w:rsidRDefault="00CF0B03" w:rsidP="00521FEF">
      <w:pPr>
        <w:numPr>
          <w:ilvl w:val="0"/>
          <w:numId w:val="6"/>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lastRenderedPageBreak/>
        <w:t>укладає угоди, видає доручення, відкриває в установах банків поточні та інші рахунки Підприємства;</w:t>
      </w:r>
    </w:p>
    <w:p w:rsidR="00CF0B03" w:rsidRPr="00521FEF" w:rsidRDefault="00CF0B03" w:rsidP="00521FEF">
      <w:pPr>
        <w:numPr>
          <w:ilvl w:val="0"/>
          <w:numId w:val="6"/>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у межах своєї компетенції видає накази, що стосуються діяльності Підприємства;</w:t>
      </w:r>
    </w:p>
    <w:p w:rsidR="00CF0B03" w:rsidRPr="00521FEF" w:rsidRDefault="00CF0B03" w:rsidP="00521FEF">
      <w:pPr>
        <w:numPr>
          <w:ilvl w:val="0"/>
          <w:numId w:val="6"/>
        </w:numPr>
        <w:shd w:val="clear" w:color="auto" w:fill="FFFFFF" w:themeFill="background1"/>
        <w:tabs>
          <w:tab w:val="left" w:pos="851"/>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залучає спеціалістів для роботи за сумісництвом, на умовах </w:t>
      </w:r>
      <w:proofErr w:type="spellStart"/>
      <w:r w:rsidRPr="00521FEF">
        <w:rPr>
          <w:rFonts w:ascii="Times New Roman" w:eastAsia="Times New Roman" w:hAnsi="Times New Roman" w:cs="Times New Roman"/>
          <w:sz w:val="24"/>
          <w:szCs w:val="24"/>
          <w:lang w:val="uk-UA" w:eastAsia="ru-RU"/>
        </w:rPr>
        <w:t>підряду</w:t>
      </w:r>
      <w:proofErr w:type="spellEnd"/>
      <w:r w:rsidRPr="00521FEF">
        <w:rPr>
          <w:rFonts w:ascii="Times New Roman" w:eastAsia="Times New Roman" w:hAnsi="Times New Roman" w:cs="Times New Roman"/>
          <w:sz w:val="24"/>
          <w:szCs w:val="24"/>
          <w:lang w:val="uk-UA" w:eastAsia="ru-RU"/>
        </w:rPr>
        <w:t>, визначає порядок та розміри оплати їх праці.</w:t>
      </w:r>
    </w:p>
    <w:p w:rsidR="00CF0B03" w:rsidRPr="00521FEF" w:rsidRDefault="00CF0B03" w:rsidP="00521FEF">
      <w:pPr>
        <w:shd w:val="clear" w:color="auto" w:fill="FFFFFF" w:themeFill="background1"/>
        <w:spacing w:after="0" w:line="240" w:lineRule="auto"/>
        <w:contextualSpacing/>
        <w:jc w:val="both"/>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5. Фінансово-господарська діяльність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5.1. Основним узагальнюючим показником фінансових результатів господарської діяльності Підприємства є прибуток.</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5.2. Розподіл прибутку проводиться після відрахування відповідних податків та обов'язкових платежів до бюджету.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5.6. Ціни на послуги, які надаються Підприємством, встановлюються відповідно до чинного законодавства України.</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5.9. Порядок використання виручки Підприємства в іноземній валюті визначається чинним законодавством України.</w:t>
      </w: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6. Зовнішньоекономічна діяльність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6.2. Підприємство має право самостійно укладати договори (контракти) із іноземними юридичними та фізичними особами.</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6.3. Валютні надходження використовуються Підприємством відповідно до чинного законодавства України.</w:t>
      </w: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7. Трудовий колектив та його самоврядування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7.2. 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lastRenderedPageBreak/>
        <w:t>8. Облік і звітність</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8.4. Для забезпечення ведення бухгалтерського обліку Підприємство самостійно обирає форми його організації.</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8.6. На основі даних бухгалтерського обліку Підприємства складається фінансова звітність. </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8.7. Підприємство зобов'язане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За результатами засідання робочої групи надаються пропозиції виконавчому комітету міської ради для прийняття рішень.</w:t>
      </w: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b/>
          <w:bCs/>
          <w:sz w:val="24"/>
          <w:szCs w:val="24"/>
          <w:lang w:val="uk-UA" w:eastAsia="ru-RU"/>
        </w:rPr>
        <w:t>9. Порядок внесення змін та доповнень до Статуту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CF0B03"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521FEF" w:rsidRPr="00521FEF" w:rsidRDefault="00521FEF" w:rsidP="00521FEF">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ind w:left="709"/>
        <w:contextualSpacing/>
        <w:jc w:val="center"/>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b/>
          <w:bCs/>
          <w:sz w:val="24"/>
          <w:szCs w:val="24"/>
          <w:lang w:val="uk-UA" w:eastAsia="ru-RU"/>
        </w:rPr>
        <w:t>10. Припинення діяльності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10.1. 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10.6. 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10.7. Підприємство ліквідується за рішенням Власника у випадках:</w:t>
      </w:r>
    </w:p>
    <w:p w:rsidR="00CF0B03" w:rsidRPr="00521FEF" w:rsidRDefault="00521FEF"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10.7.1. </w:t>
      </w:r>
      <w:r w:rsidR="00CF0B03" w:rsidRPr="00521FEF">
        <w:rPr>
          <w:rFonts w:ascii="Times New Roman" w:eastAsia="Times New Roman" w:hAnsi="Times New Roman" w:cs="Times New Roman"/>
          <w:sz w:val="24"/>
          <w:szCs w:val="24"/>
          <w:lang w:val="uk-UA" w:eastAsia="ru-RU"/>
        </w:rPr>
        <w:t>при визнанні Підприємства банкрутом, крім випадків, встановлених законом;</w:t>
      </w:r>
    </w:p>
    <w:p w:rsidR="00CF0B03" w:rsidRPr="00521FEF" w:rsidRDefault="00CF0B03" w:rsidP="00521FEF">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10.7.2.  в інших випадках, встановлених чинним законодавством.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lastRenderedPageBreak/>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10.9. Ліквідація Підприємства здійснюється ліквідаційною комісією, яка створюється Власником або ліквідатором за рішенням суду.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10.10. Претензії кредиторів до Підприємства, що ліквідується, задовольняються згідно з чинним законодавством України.</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CF0B03" w:rsidRDefault="00CF0B03" w:rsidP="00521FEF">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521FEF" w:rsidRPr="00521FEF" w:rsidRDefault="00521FEF" w:rsidP="00521FEF">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CF0B03" w:rsidRPr="00521FEF" w:rsidRDefault="00521FEF" w:rsidP="00521FE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Секретар міської ради</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В.</w:t>
      </w:r>
      <w:r w:rsidR="00CF0B03" w:rsidRPr="00521FEF">
        <w:rPr>
          <w:rFonts w:ascii="Times New Roman" w:eastAsia="Times New Roman" w:hAnsi="Times New Roman" w:cs="Times New Roman"/>
          <w:sz w:val="24"/>
          <w:szCs w:val="24"/>
          <w:lang w:val="uk-UA" w:eastAsia="ru-RU"/>
        </w:rPr>
        <w:t>ДІДЕНКО</w:t>
      </w:r>
    </w:p>
    <w:p w:rsidR="00521FEF" w:rsidRDefault="00521FEF" w:rsidP="00521FEF">
      <w:pPr>
        <w:shd w:val="clear" w:color="auto" w:fill="FFFFFF"/>
        <w:spacing w:after="0" w:line="240" w:lineRule="auto"/>
        <w:rPr>
          <w:rFonts w:ascii="Times New Roman" w:eastAsia="Times New Roman" w:hAnsi="Times New Roman" w:cs="Times New Roman"/>
          <w:b/>
          <w:sz w:val="24"/>
          <w:szCs w:val="24"/>
          <w:lang w:val="uk-UA" w:eastAsia="ru-RU"/>
        </w:rPr>
      </w:pPr>
    </w:p>
    <w:p w:rsidR="00521FEF" w:rsidRPr="00521FEF" w:rsidRDefault="00521FEF" w:rsidP="00521FEF">
      <w:pPr>
        <w:shd w:val="clear" w:color="auto" w:fill="FFFFFF"/>
        <w:spacing w:after="0" w:line="240" w:lineRule="auto"/>
        <w:rPr>
          <w:rFonts w:ascii="Times New Roman" w:eastAsia="Times New Roman" w:hAnsi="Times New Roman" w:cs="Times New Roman"/>
          <w:b/>
          <w:sz w:val="24"/>
          <w:szCs w:val="24"/>
          <w:lang w:val="uk-UA" w:eastAsia="ru-RU"/>
        </w:rPr>
      </w:pPr>
    </w:p>
    <w:p w:rsidR="00CF0B03" w:rsidRPr="00521FEF" w:rsidRDefault="00CF0B03" w:rsidP="00521FEF">
      <w:pPr>
        <w:shd w:val="clear" w:color="auto" w:fill="FFFFFF"/>
        <w:spacing w:after="0" w:line="240" w:lineRule="auto"/>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Директор </w:t>
      </w:r>
      <w:r w:rsidR="00521FEF">
        <w:rPr>
          <w:rFonts w:ascii="Times New Roman" w:eastAsia="Times New Roman" w:hAnsi="Times New Roman" w:cs="Times New Roman"/>
          <w:sz w:val="24"/>
          <w:szCs w:val="24"/>
          <w:lang w:val="uk-UA" w:eastAsia="ru-RU"/>
        </w:rPr>
        <w:t>Хмельницького</w:t>
      </w:r>
      <w:bookmarkStart w:id="0" w:name="_GoBack"/>
      <w:bookmarkEnd w:id="0"/>
    </w:p>
    <w:p w:rsidR="00CF0B03" w:rsidRPr="00521FEF" w:rsidRDefault="00CF0B03" w:rsidP="00521FEF">
      <w:pPr>
        <w:shd w:val="clear" w:color="auto" w:fill="FFFFFF"/>
        <w:spacing w:after="0" w:line="240" w:lineRule="auto"/>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міського </w:t>
      </w:r>
      <w:proofErr w:type="spellStart"/>
      <w:r w:rsidRPr="00521FEF">
        <w:rPr>
          <w:rFonts w:ascii="Times New Roman" w:eastAsia="Times New Roman" w:hAnsi="Times New Roman" w:cs="Times New Roman"/>
          <w:sz w:val="24"/>
          <w:szCs w:val="24"/>
          <w:lang w:val="uk-UA" w:eastAsia="ru-RU"/>
        </w:rPr>
        <w:t>моно</w:t>
      </w:r>
      <w:proofErr w:type="spellEnd"/>
      <w:r w:rsidR="00521FEF">
        <w:rPr>
          <w:rFonts w:ascii="Times New Roman" w:eastAsia="Times New Roman" w:hAnsi="Times New Roman" w:cs="Times New Roman"/>
          <w:sz w:val="24"/>
          <w:szCs w:val="24"/>
          <w:lang w:val="uk-UA" w:eastAsia="ru-RU"/>
        </w:rPr>
        <w:t>-театру «Кут»</w:t>
      </w:r>
      <w:r w:rsid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r>
      <w:r w:rsidR="00521FEF">
        <w:rPr>
          <w:rFonts w:ascii="Times New Roman" w:hAnsi="Times New Roman" w:cs="Times New Roman"/>
          <w:sz w:val="24"/>
          <w:szCs w:val="24"/>
          <w:lang w:val="uk-UA"/>
        </w:rPr>
        <w:t>В.</w:t>
      </w:r>
      <w:r w:rsidRPr="00521FEF">
        <w:rPr>
          <w:rFonts w:ascii="Times New Roman" w:hAnsi="Times New Roman" w:cs="Times New Roman"/>
          <w:sz w:val="24"/>
          <w:szCs w:val="24"/>
          <w:lang w:val="uk-UA"/>
        </w:rPr>
        <w:t>СМОТРИТЕЛЬ</w:t>
      </w:r>
    </w:p>
    <w:sectPr w:rsidR="00CF0B03" w:rsidRPr="00521FEF" w:rsidSect="00521FEF">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v_Rubik-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305"/>
    <w:multiLevelType w:val="hybridMultilevel"/>
    <w:tmpl w:val="E7F4172E"/>
    <w:lvl w:ilvl="0" w:tplc="EA80AE08">
      <w:start w:val="1"/>
      <w:numFmt w:val="bullet"/>
      <w:lvlText w:val="-"/>
      <w:lvlJc w:val="left"/>
      <w:pPr>
        <w:ind w:left="720" w:hanging="360"/>
      </w:pPr>
      <w:rPr>
        <w:rFonts w:ascii="Conv_Rubik-Regular" w:eastAsia="Times New Roman" w:hAnsi="Conv_Rubik-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E715E4"/>
    <w:multiLevelType w:val="hybridMultilevel"/>
    <w:tmpl w:val="FAAE8C6A"/>
    <w:lvl w:ilvl="0" w:tplc="7C309B7A">
      <w:start w:val="1"/>
      <w:numFmt w:val="decimal"/>
      <w:lvlText w:val="4.8.%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E47080"/>
    <w:multiLevelType w:val="hybridMultilevel"/>
    <w:tmpl w:val="7902B1C8"/>
    <w:lvl w:ilvl="0" w:tplc="22E8A604">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0F7940"/>
    <w:multiLevelType w:val="multilevel"/>
    <w:tmpl w:val="BDCA8556"/>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0207A5"/>
    <w:multiLevelType w:val="multilevel"/>
    <w:tmpl w:val="79CAC242"/>
    <w:lvl w:ilvl="0">
      <w:start w:val="1"/>
      <w:numFmt w:val="decimal"/>
      <w:lvlText w:val="%1."/>
      <w:lvlJc w:val="left"/>
      <w:pPr>
        <w:ind w:left="720" w:hanging="360"/>
      </w:pPr>
      <w:rPr>
        <w:b/>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690649"/>
    <w:multiLevelType w:val="hybridMultilevel"/>
    <w:tmpl w:val="9134EF2A"/>
    <w:lvl w:ilvl="0" w:tplc="F0489B20">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FF3CE7"/>
    <w:multiLevelType w:val="hybridMultilevel"/>
    <w:tmpl w:val="76762662"/>
    <w:lvl w:ilvl="0" w:tplc="393C42B0">
      <w:start w:val="1"/>
      <w:numFmt w:val="decimal"/>
      <w:lvlText w:val="4.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9F"/>
    <w:rsid w:val="00521FEF"/>
    <w:rsid w:val="00724B43"/>
    <w:rsid w:val="00B524D4"/>
    <w:rsid w:val="00CF0B03"/>
    <w:rsid w:val="00D0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0C9BE-8617-40C3-BF06-E04AE62E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B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12192</Words>
  <Characters>6950</Characters>
  <Application>Microsoft Office Word</Application>
  <DocSecurity>0</DocSecurity>
  <Lines>57</Lines>
  <Paragraphs>38</Paragraphs>
  <ScaleCrop>false</ScaleCrop>
  <Company/>
  <LinksUpToDate>false</LinksUpToDate>
  <CharactersWithSpaces>19104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саня сокол</cp:lastModifiedBy>
  <cp:revision>5</cp:revision>
  <dcterms:created xsi:type="dcterms:W3CDTF">2022-08-30T07:09:00Z</dcterms:created>
  <dcterms:modified xsi:type="dcterms:W3CDTF">2022-08-30T18:00:00Z</dcterms:modified>
</cp:coreProperties>
</file>