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CB" w:rsidRDefault="000F24CB" w:rsidP="000F24CB">
      <w:pPr>
        <w:pageBreakBefore/>
        <w:autoSpaceDE w:val="0"/>
        <w:jc w:val="both"/>
        <w:rPr>
          <w:lang w:val="uk-UA" w:eastAsia="ru-RU"/>
        </w:rPr>
      </w:pP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b/>
          <w:sz w:val="16"/>
          <w:szCs w:val="16"/>
          <w:lang w:val="uk-UA" w:eastAsia="ru-RU"/>
        </w:rPr>
        <w:tab/>
      </w:r>
      <w:r>
        <w:rPr>
          <w:lang w:val="uk-UA" w:eastAsia="ru-RU"/>
        </w:rPr>
        <w:t>Додаток  3</w:t>
      </w:r>
    </w:p>
    <w:p w:rsidR="000F24CB" w:rsidRDefault="0085611C" w:rsidP="000F24CB">
      <w:pPr>
        <w:suppressAutoHyphens w:val="0"/>
        <w:autoSpaceDE w:val="0"/>
        <w:jc w:val="both"/>
        <w:rPr>
          <w:b/>
          <w:lang w:val="uk-UA" w:eastAsia="ru-RU"/>
        </w:rPr>
      </w:pP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 w:rsidR="000F24CB">
        <w:rPr>
          <w:lang w:val="uk-UA" w:eastAsia="ru-RU"/>
        </w:rPr>
        <w:tab/>
      </w:r>
      <w:r w:rsidR="000F24CB">
        <w:rPr>
          <w:lang w:val="uk-UA" w:eastAsia="ru-RU"/>
        </w:rPr>
        <w:tab/>
      </w:r>
      <w:r w:rsidR="000F24CB">
        <w:rPr>
          <w:lang w:val="uk-UA" w:eastAsia="ru-RU"/>
        </w:rPr>
        <w:tab/>
      </w:r>
      <w:r w:rsidR="000F24CB">
        <w:rPr>
          <w:lang w:val="uk-UA" w:eastAsia="ru-RU"/>
        </w:rPr>
        <w:tab/>
      </w:r>
      <w:r w:rsidR="000F24CB">
        <w:rPr>
          <w:lang w:val="uk-UA" w:eastAsia="ru-RU"/>
        </w:rPr>
        <w:tab/>
        <w:t>до конкурсної документації</w:t>
      </w:r>
    </w:p>
    <w:p w:rsidR="007F7F8E" w:rsidRDefault="007F7F8E" w:rsidP="0085611C">
      <w:pPr>
        <w:suppressAutoHyphens w:val="0"/>
        <w:autoSpaceDE w:val="0"/>
        <w:rPr>
          <w:b/>
          <w:lang w:val="uk-UA" w:eastAsia="ru-RU"/>
        </w:rPr>
        <w:sectPr w:rsidR="007F7F8E" w:rsidSect="007F7F8E">
          <w:pgSz w:w="11906" w:h="16838"/>
          <w:pgMar w:top="850" w:right="850" w:bottom="850" w:left="1276" w:header="708" w:footer="708" w:gutter="0"/>
          <w:cols w:space="708"/>
          <w:docGrid w:linePitch="360"/>
        </w:sectPr>
      </w:pPr>
    </w:p>
    <w:p w:rsidR="00FF1CFE" w:rsidRDefault="00FF1CFE" w:rsidP="00FF1CFE">
      <w:pPr>
        <w:pageBreakBefore/>
        <w:autoSpaceDE w:val="0"/>
        <w:ind w:left="10620" w:firstLine="708"/>
        <w:jc w:val="both"/>
        <w:rPr>
          <w:lang w:val="uk-UA" w:eastAsia="ru-RU"/>
        </w:rPr>
      </w:pPr>
      <w:r>
        <w:rPr>
          <w:lang w:val="uk-UA" w:eastAsia="ru-RU"/>
        </w:rPr>
        <w:lastRenderedPageBreak/>
        <w:t>Додаток  3</w:t>
      </w:r>
    </w:p>
    <w:p w:rsidR="00FF1CFE" w:rsidRDefault="00FF1CFE" w:rsidP="00FF1CFE">
      <w:pPr>
        <w:suppressAutoHyphens w:val="0"/>
        <w:autoSpaceDE w:val="0"/>
        <w:jc w:val="both"/>
        <w:rPr>
          <w:b/>
          <w:lang w:val="uk-UA" w:eastAsia="ru-RU"/>
        </w:rPr>
      </w:pP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  <w:t>до конкурсної документації</w:t>
      </w:r>
    </w:p>
    <w:p w:rsidR="006128B1" w:rsidRDefault="006128B1" w:rsidP="0085611C">
      <w:pPr>
        <w:suppressAutoHyphens w:val="0"/>
        <w:autoSpaceDE w:val="0"/>
        <w:rPr>
          <w:b/>
          <w:lang w:val="uk-UA" w:eastAsia="ru-RU"/>
        </w:rPr>
      </w:pPr>
    </w:p>
    <w:p w:rsidR="0085611C" w:rsidRPr="008B42A8" w:rsidRDefault="0085611C" w:rsidP="0085611C">
      <w:pPr>
        <w:suppressAutoHyphens w:val="0"/>
        <w:ind w:firstLine="540"/>
        <w:jc w:val="center"/>
        <w:rPr>
          <w:lang w:eastAsia="uk-UA"/>
        </w:rPr>
      </w:pPr>
      <w:r w:rsidRPr="001D63C9">
        <w:rPr>
          <w:b/>
        </w:rPr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 xml:space="preserve">, що визначена лотом № </w:t>
      </w:r>
      <w:r w:rsidR="00FB06EB">
        <w:rPr>
          <w:b/>
          <w:lang w:val="uk-UA" w:eastAsia="uk-UA"/>
        </w:rPr>
        <w:t>2</w:t>
      </w:r>
    </w:p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85611C" w:rsidRDefault="0085611C" w:rsidP="00FB06EB">
      <w:pPr>
        <w:suppressAutoHyphens w:val="0"/>
        <w:autoSpaceDE w:val="0"/>
        <w:rPr>
          <w:b/>
          <w:lang w:val="uk-UA" w:eastAsia="ru-RU"/>
        </w:rPr>
      </w:pP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559"/>
        <w:gridCol w:w="1560"/>
        <w:gridCol w:w="1275"/>
        <w:gridCol w:w="1276"/>
        <w:gridCol w:w="1418"/>
        <w:gridCol w:w="1701"/>
        <w:gridCol w:w="992"/>
      </w:tblGrid>
      <w:tr w:rsidR="00193EAE" w:rsidRPr="00193EAE" w:rsidTr="0064062A">
        <w:trPr>
          <w:trHeight w:val="2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b/>
                <w:lang w:val="uk-UA" w:eastAsia="uk-UA"/>
              </w:rPr>
            </w:pPr>
            <w:r w:rsidRPr="00193EAE">
              <w:rPr>
                <w:b/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593DE5" w:rsidRDefault="00193EAE" w:rsidP="007F7F8E">
            <w:pPr>
              <w:suppressAutoHyphens w:val="0"/>
              <w:jc w:val="center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Показник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Шаровечка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rPr>
                <w:lang w:val="uk-UA" w:eastAsia="uk-UA"/>
              </w:rPr>
            </w:pPr>
          </w:p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</w:p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proofErr w:type="spellStart"/>
            <w:r w:rsidRPr="00593DE5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ind w:hanging="108"/>
              <w:rPr>
                <w:lang w:val="uk-UA" w:eastAsia="uk-UA"/>
              </w:rPr>
            </w:pPr>
          </w:p>
          <w:p w:rsidR="00193EAE" w:rsidRPr="00593DE5" w:rsidRDefault="00193EAE" w:rsidP="00193EAE">
            <w:pPr>
              <w:suppressAutoHyphens w:val="0"/>
              <w:ind w:hanging="108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 Водички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593DE5">
            <w:pPr>
              <w:suppressAutoHyphens w:val="0"/>
              <w:ind w:right="-31"/>
              <w:rPr>
                <w:lang w:val="uk-UA" w:eastAsia="uk-UA"/>
              </w:rPr>
            </w:pPr>
          </w:p>
          <w:p w:rsidR="00193EAE" w:rsidRPr="00593DE5" w:rsidRDefault="00193EAE" w:rsidP="00593DE5">
            <w:pPr>
              <w:suppressAutoHyphens w:val="0"/>
              <w:ind w:right="-31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</w:t>
            </w:r>
            <w:r w:rsidR="00593DE5">
              <w:rPr>
                <w:lang w:val="uk-UA" w:eastAsia="uk-UA"/>
              </w:rPr>
              <w:t> </w:t>
            </w:r>
            <w:r w:rsidRPr="00593DE5">
              <w:rPr>
                <w:lang w:val="uk-UA" w:eastAsia="uk-UA"/>
              </w:rPr>
              <w:t> </w:t>
            </w:r>
            <w:proofErr w:type="spellStart"/>
            <w:r w:rsidRPr="00593DE5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Всього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Багатоквартирні житлові будинки (загальна кількість)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12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 w:rsidRPr="00193EAE"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186</w:t>
            </w:r>
          </w:p>
        </w:tc>
      </w:tr>
      <w:tr w:rsidR="00C80616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193EAE" w:rsidRDefault="00C80616" w:rsidP="00C80616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193EAE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Розташовані на території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Шаровечка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</w:p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proofErr w:type="spellStart"/>
            <w:r w:rsidRPr="00593DE5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ind w:hanging="108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ind w:hanging="108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 Водички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ind w:right="-31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ind w:right="-31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</w:t>
            </w:r>
            <w:r>
              <w:rPr>
                <w:lang w:val="uk-UA" w:eastAsia="uk-UA"/>
              </w:rPr>
              <w:t> </w:t>
            </w:r>
            <w:r w:rsidRPr="00593DE5">
              <w:rPr>
                <w:lang w:val="uk-UA" w:eastAsia="uk-UA"/>
              </w:rPr>
              <w:t> </w:t>
            </w:r>
            <w:proofErr w:type="spellStart"/>
            <w:r w:rsidRPr="00593DE5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193EAE" w:rsidRDefault="00C80616" w:rsidP="00C80616">
            <w:pPr>
              <w:suppressAutoHyphens w:val="0"/>
              <w:snapToGrid w:val="0"/>
              <w:ind w:hanging="44"/>
              <w:jc w:val="center"/>
              <w:rPr>
                <w:b/>
                <w:lang w:val="uk-UA" w:eastAsia="uk-UA"/>
              </w:rPr>
            </w:pPr>
          </w:p>
          <w:p w:rsidR="00C80616" w:rsidRPr="00193EAE" w:rsidRDefault="00C80616" w:rsidP="00C80616">
            <w:pPr>
              <w:suppressAutoHyphens w:val="0"/>
              <w:snapToGrid w:val="0"/>
              <w:ind w:hanging="44"/>
              <w:jc w:val="center"/>
              <w:rPr>
                <w:b/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Обладнанні: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опаленням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водопостачанням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водовідведенням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lastRenderedPageBreak/>
              <w:t xml:space="preserve">центр. газопостачанням 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AC15C3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0</w:t>
            </w:r>
          </w:p>
          <w:p w:rsidR="00193EAE" w:rsidRPr="00B1737A" w:rsidRDefault="00AC15C3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193EAE" w:rsidRPr="00B1737A" w:rsidRDefault="00301717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193EAE" w:rsidRPr="00B1737A" w:rsidRDefault="00193EAE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 w:rsidRPr="00B1737A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E7" w:rsidRPr="00B1737A" w:rsidRDefault="002C3BE7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E7" w:rsidRPr="00B1737A" w:rsidRDefault="002C3BE7" w:rsidP="005E1C51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5E1C51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FF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AC15C3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AC15C3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AC15C3" w:rsidRPr="00B1737A" w:rsidRDefault="00AC15C3" w:rsidP="00AC15C3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lastRenderedPageBreak/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___м</w:t>
            </w:r>
            <w:r w:rsidRPr="00193EAE">
              <w:rPr>
                <w:vertAlign w:val="superscript"/>
                <w:lang w:val="uk-UA" w:eastAsia="uk-UA"/>
              </w:rPr>
              <w:t xml:space="preserve">3 </w:t>
            </w:r>
            <w:r w:rsidRPr="00193EAE">
              <w:rPr>
                <w:lang w:val="uk-UA" w:eastAsia="uk-UA"/>
              </w:rPr>
              <w:t xml:space="preserve"> - ___контейнерів  (__ контейнерних майданчиків) або метод збору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A" w:rsidRDefault="00B1737A" w:rsidP="00B1737A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</w:p>
          <w:p w:rsidR="00B1737A" w:rsidRDefault="00B1737A" w:rsidP="00B1737A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</w:p>
          <w:p w:rsidR="00193EAE" w:rsidRPr="00B1737A" w:rsidRDefault="00193EAE" w:rsidP="00C8588B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1</w:t>
            </w:r>
            <w:r w:rsidR="00C8588B">
              <w:rPr>
                <w:lang w:val="uk-UA" w:eastAsia="uk-UA"/>
              </w:rPr>
              <w:t>,1</w:t>
            </w:r>
            <w:r w:rsidRPr="00B1737A">
              <w:rPr>
                <w:lang w:val="uk-UA" w:eastAsia="uk-UA"/>
              </w:rPr>
              <w:t xml:space="preserve"> м</w:t>
            </w:r>
            <w:r w:rsidRPr="00B1737A">
              <w:rPr>
                <w:vertAlign w:val="superscript"/>
                <w:lang w:val="uk-UA" w:eastAsia="uk-UA"/>
              </w:rPr>
              <w:t>3</w:t>
            </w:r>
            <w:r w:rsidRPr="00B1737A">
              <w:rPr>
                <w:lang w:val="uk-UA" w:eastAsia="uk-UA"/>
              </w:rPr>
              <w:t>-32 контейнера (2 контейнерних майданчика)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A" w:rsidRDefault="00B1737A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B1737A" w:rsidRDefault="00B1737A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C8588B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0,</w:t>
            </w:r>
            <w:r w:rsidR="00C8588B">
              <w:rPr>
                <w:lang w:val="uk-UA" w:eastAsia="uk-UA"/>
              </w:rPr>
              <w:t>75</w:t>
            </w:r>
            <w:r w:rsidRPr="00B1737A">
              <w:rPr>
                <w:lang w:val="uk-UA" w:eastAsia="uk-UA"/>
              </w:rPr>
              <w:t xml:space="preserve"> м</w:t>
            </w:r>
            <w:r w:rsidRPr="00B1737A">
              <w:rPr>
                <w:vertAlign w:val="superscript"/>
                <w:lang w:val="uk-UA" w:eastAsia="uk-UA"/>
              </w:rPr>
              <w:t>3</w:t>
            </w:r>
            <w:r w:rsidRPr="00B1737A">
              <w:rPr>
                <w:lang w:val="uk-UA" w:eastAsia="uk-UA"/>
              </w:rPr>
              <w:t>-5 контейнерів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713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2199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2529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5158</w:t>
            </w:r>
          </w:p>
        </w:tc>
      </w:tr>
      <w:tr w:rsidR="00193EAE" w:rsidRPr="00193EAE" w:rsidTr="0064062A">
        <w:trPr>
          <w:trHeight w:val="11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Більша частина будинків не обладнанні центральним водопостачанням,  водовідведенням та центральним опаленням.</w:t>
            </w: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Центральним газопостачання</w:t>
            </w:r>
            <w:r w:rsidRPr="00193EAE">
              <w:rPr>
                <w:lang w:val="uk-UA" w:eastAsia="uk-UA"/>
              </w:rPr>
              <w:lastRenderedPageBreak/>
              <w:t>м обладнано ___% будинків.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83%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77%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lastRenderedPageBreak/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_____ абонентів підключено до мереж централізованого водопостачання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AC15C3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 м</w:t>
            </w:r>
            <w:r w:rsidRPr="00193EAE">
              <w:rPr>
                <w:vertAlign w:val="superscript"/>
                <w:lang w:val="uk-UA" w:eastAsia="uk-UA"/>
              </w:rPr>
              <w:t xml:space="preserve">3   </w:t>
            </w:r>
            <w:r w:rsidRPr="00193EAE">
              <w:rPr>
                <w:lang w:val="uk-UA" w:eastAsia="uk-UA"/>
              </w:rPr>
              <w:t>- ___ контейнера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л-244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л-51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ind w:right="-31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right="-31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right="-31" w:hanging="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л- 130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color w:val="FF0000"/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під’їзних шляхів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_____км. з твердим покриттям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A34B51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104,6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3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193EAE" w:rsidRPr="00193EAE" w:rsidTr="0064062A">
        <w:trPr>
          <w:trHeight w:val="2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Вищі та середні спец. навчальні заклади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Дошкільні дитячі заклади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</w:t>
            </w:r>
          </w:p>
        </w:tc>
      </w:tr>
      <w:tr w:rsidR="00193EAE" w:rsidRPr="00193EAE" w:rsidTr="0064062A">
        <w:trPr>
          <w:trHeight w:val="28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Бібліотеки, музеї, клуби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</w:tr>
      <w:tr w:rsidR="00193EAE" w:rsidRPr="00193EAE" w:rsidTr="0064062A">
        <w:trPr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lastRenderedPageBreak/>
              <w:t>Заклади торгівлі: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193EAE" w:rsidRPr="00193EAE" w:rsidTr="0064062A">
        <w:trPr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5C4D62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5C4D62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5C4D62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6439B4" w:rsidP="00F36CB8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Супер-, </w:t>
            </w:r>
            <w:proofErr w:type="spellStart"/>
            <w:r w:rsidRPr="00193EAE"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Ринки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593DE5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Торгівельні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</w:tbl>
    <w:tbl>
      <w:tblPr>
        <w:tblpPr w:leftFromText="180" w:rightFromText="180" w:vertAnchor="text" w:horzAnchor="margin" w:tblpX="-10" w:tblpY="8"/>
        <w:tblW w:w="15588" w:type="dxa"/>
        <w:tblLayout w:type="fixed"/>
        <w:tblLook w:val="0000" w:firstRow="0" w:lastRow="0" w:firstColumn="0" w:lastColumn="0" w:noHBand="0" w:noVBand="0"/>
      </w:tblPr>
      <w:tblGrid>
        <w:gridCol w:w="3964"/>
        <w:gridCol w:w="1843"/>
        <w:gridCol w:w="1559"/>
        <w:gridCol w:w="1560"/>
        <w:gridCol w:w="1275"/>
        <w:gridCol w:w="1276"/>
        <w:gridCol w:w="1418"/>
        <w:gridCol w:w="1701"/>
        <w:gridCol w:w="992"/>
      </w:tblGrid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F36CB8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F36CB8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F36CB8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Підприємства побутового обслуговування населення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Промислові підприємства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5C4D62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Вокзали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Гаражні кооперативи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Лікарні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F36CB8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C33F25" w:rsidRDefault="00F36CB8" w:rsidP="0064062A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Автостоянки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Готелі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</w:tr>
    </w:tbl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C07C80">
      <w:pPr>
        <w:suppressAutoHyphens w:val="0"/>
        <w:rPr>
          <w:b/>
        </w:rPr>
      </w:pPr>
    </w:p>
    <w:p w:rsidR="00FF1CFE" w:rsidRDefault="00FF1CFE" w:rsidP="00FF1CFE">
      <w:pPr>
        <w:snapToGrid w:val="0"/>
        <w:ind w:left="4530" w:right="-142" w:hanging="4388"/>
        <w:jc w:val="both"/>
      </w:pPr>
      <w:r>
        <w:rPr>
          <w:lang w:val="uk-UA"/>
        </w:rPr>
        <w:t>Заступник</w:t>
      </w:r>
      <w:r>
        <w:t xml:space="preserve"> начальника </w:t>
      </w:r>
      <w:proofErr w:type="spellStart"/>
      <w:r>
        <w:t>управління</w:t>
      </w:r>
      <w:proofErr w:type="spellEnd"/>
    </w:p>
    <w:p w:rsidR="00FF1CFE" w:rsidRDefault="00FF1CFE" w:rsidP="00FF1CFE">
      <w:pPr>
        <w:snapToGrid w:val="0"/>
        <w:ind w:left="142" w:right="-142"/>
        <w:jc w:val="both"/>
        <w:rPr>
          <w:lang w:val="uk-UA"/>
        </w:rPr>
      </w:pPr>
      <w:r>
        <w:rPr>
          <w:lang w:val="uk-UA"/>
        </w:rPr>
        <w:t xml:space="preserve">комунальної інфраструктури – </w:t>
      </w:r>
    </w:p>
    <w:p w:rsidR="00FF1CFE" w:rsidRDefault="00FF1CFE" w:rsidP="00FF1CFE">
      <w:pPr>
        <w:snapToGrid w:val="0"/>
        <w:ind w:left="142" w:right="-142"/>
        <w:jc w:val="both"/>
        <w:rPr>
          <w:lang w:val="uk-UA"/>
        </w:rPr>
      </w:pPr>
      <w:r>
        <w:rPr>
          <w:lang w:val="uk-UA"/>
        </w:rPr>
        <w:t>начальник відділу інженерних мереж та комунікацій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В</w:t>
      </w:r>
      <w:r>
        <w:rPr>
          <w:lang w:val="uk-UA"/>
        </w:rPr>
        <w:t>. ГУРСЬКИЙ</w:t>
      </w: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7F7F8E" w:rsidRDefault="007F7F8E" w:rsidP="005E1C51">
      <w:pPr>
        <w:suppressAutoHyphens w:val="0"/>
        <w:rPr>
          <w:b/>
        </w:rPr>
      </w:pPr>
    </w:p>
    <w:p w:rsidR="00FF1CFE" w:rsidRDefault="00FF1CFE" w:rsidP="005E1C51">
      <w:pPr>
        <w:suppressAutoHyphens w:val="0"/>
        <w:rPr>
          <w:b/>
        </w:rPr>
      </w:pPr>
    </w:p>
    <w:p w:rsidR="00FF1CFE" w:rsidRDefault="00FF1CFE" w:rsidP="005E1C51">
      <w:pPr>
        <w:suppressAutoHyphens w:val="0"/>
        <w:rPr>
          <w:b/>
        </w:rPr>
      </w:pPr>
    </w:p>
    <w:p w:rsidR="00FF1CFE" w:rsidRDefault="0085611C" w:rsidP="00FF1CFE">
      <w:pPr>
        <w:suppressAutoHyphens w:val="0"/>
        <w:jc w:val="center"/>
        <w:rPr>
          <w:b/>
          <w:lang w:val="uk-UA" w:eastAsia="uk-UA"/>
        </w:rPr>
      </w:pPr>
      <w:r w:rsidRPr="001D63C9">
        <w:rPr>
          <w:b/>
        </w:rPr>
        <w:lastRenderedPageBreak/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>,</w:t>
      </w:r>
    </w:p>
    <w:p w:rsidR="0085611C" w:rsidRPr="008B42A8" w:rsidRDefault="0085611C" w:rsidP="00FF1CFE">
      <w:pPr>
        <w:suppressAutoHyphens w:val="0"/>
        <w:jc w:val="center"/>
        <w:rPr>
          <w:lang w:eastAsia="uk-UA"/>
        </w:rPr>
      </w:pPr>
      <w:r>
        <w:rPr>
          <w:b/>
          <w:lang w:val="uk-UA" w:eastAsia="uk-UA"/>
        </w:rPr>
        <w:t xml:space="preserve"> що визначена лотом № 3</w:t>
      </w:r>
    </w:p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tbl>
      <w:tblPr>
        <w:tblW w:w="153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"/>
        <w:gridCol w:w="4248"/>
        <w:gridCol w:w="2410"/>
        <w:gridCol w:w="1701"/>
        <w:gridCol w:w="1417"/>
        <w:gridCol w:w="1559"/>
        <w:gridCol w:w="1276"/>
        <w:gridCol w:w="1134"/>
        <w:gridCol w:w="1560"/>
      </w:tblGrid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F8E" w:rsidRDefault="007F7F8E" w:rsidP="00193EAE">
            <w:pPr>
              <w:suppressAutoHyphens w:val="0"/>
              <w:rPr>
                <w:lang w:val="uk-UA" w:eastAsia="uk-UA"/>
              </w:rPr>
            </w:pPr>
          </w:p>
          <w:p w:rsidR="00057C6E" w:rsidRPr="00D130D9" w:rsidRDefault="00057C6E" w:rsidP="007F7F8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Показник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F8E" w:rsidRDefault="007F7F8E" w:rsidP="00193EAE">
            <w:pPr>
              <w:suppressAutoHyphens w:val="0"/>
              <w:rPr>
                <w:lang w:val="uk-UA" w:eastAsia="uk-UA"/>
              </w:rPr>
            </w:pPr>
          </w:p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rPr>
                <w:lang w:val="uk-UA" w:eastAsia="uk-UA"/>
              </w:rPr>
            </w:pPr>
          </w:p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93DE5" w:rsidP="00193EAE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r w:rsidR="00057C6E">
              <w:rPr>
                <w:lang w:val="uk-UA" w:eastAsia="uk-UA"/>
              </w:rPr>
              <w:t xml:space="preserve">. </w:t>
            </w:r>
            <w:proofErr w:type="spellStart"/>
            <w:r w:rsidR="00057C6E">
              <w:rPr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F8E" w:rsidRDefault="007F7F8E" w:rsidP="007F7F8E">
            <w:pPr>
              <w:suppressAutoHyphens w:val="0"/>
              <w:jc w:val="center"/>
              <w:rPr>
                <w:lang w:val="uk-UA" w:eastAsia="uk-UA"/>
              </w:rPr>
            </w:pPr>
          </w:p>
          <w:p w:rsidR="00057C6E" w:rsidRPr="00D130D9" w:rsidRDefault="00057C6E" w:rsidP="007F7F8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Всього</w:t>
            </w: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CF5664" w:rsidP="00193EAE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1. </w:t>
            </w:r>
            <w:r w:rsidR="00057C6E" w:rsidRPr="00D130D9">
              <w:rPr>
                <w:lang w:val="uk-UA" w:eastAsia="uk-UA"/>
              </w:rPr>
              <w:t>Багатоквартирні житлові будинки (загальна кількість)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36</w:t>
            </w: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 w:rsidRPr="00D130D9"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334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Розташовані на території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6EB" w:rsidRDefault="00FB06E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с. </w:t>
            </w:r>
            <w:proofErr w:type="spellStart"/>
            <w:r>
              <w:rPr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Пирогівці</w:t>
            </w:r>
            <w:proofErr w:type="spellEnd"/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Обладнанні: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опаленням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водопостачанням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водовідведенням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газопостачанням 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342AC6" w:rsidRDefault="00C33F25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ind w:firstLine="459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33F25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15</w:t>
            </w:r>
          </w:p>
          <w:p w:rsidR="00C80616" w:rsidRPr="00D130D9" w:rsidRDefault="00C33F25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15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>35</w:t>
            </w: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334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Наявність, кількість, місцезнаходження, об’єм контейнерів (контейнерних майданчиків) для </w:t>
            </w:r>
            <w:r w:rsidRPr="00D130D9">
              <w:rPr>
                <w:lang w:val="uk-UA" w:eastAsia="uk-UA"/>
              </w:rPr>
              <w:lastRenderedPageBreak/>
              <w:t>зберігання та збирання різних видів побутових відходів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lastRenderedPageBreak/>
              <w:t>Контейнери для збору твердих побутові відходів:</w:t>
            </w:r>
          </w:p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lastRenderedPageBreak/>
              <w:t>___м</w:t>
            </w:r>
            <w:r w:rsidRPr="00D130D9">
              <w:rPr>
                <w:vertAlign w:val="superscript"/>
                <w:lang w:val="uk-UA" w:eastAsia="uk-UA"/>
              </w:rPr>
              <w:t xml:space="preserve">3 </w:t>
            </w:r>
            <w:r w:rsidRPr="00D130D9">
              <w:rPr>
                <w:lang w:val="uk-UA" w:eastAsia="uk-UA"/>
              </w:rPr>
              <w:t xml:space="preserve"> - ___контейнерів  (__ контейнерних майданчиків) або метод збору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F5664" w:rsidP="00C80616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2. </w:t>
            </w:r>
            <w:r w:rsidR="00C80616" w:rsidRPr="00D130D9"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848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503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409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35CC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35CC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4393</w:t>
            </w:r>
          </w:p>
        </w:tc>
      </w:tr>
      <w:tr w:rsidR="00C80616" w:rsidRPr="00D130D9" w:rsidTr="00FB06EB">
        <w:trPr>
          <w:trHeight w:val="1182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Більша частина будинків не обладнанні центральним водопостачанням,  водовідведенням та центральним опаленням.</w:t>
            </w:r>
          </w:p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Центральним газопостачанням обладнано ___% будинків.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63%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_____ абонентів підключено до мереж централізованого водопостачання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D130D9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C33F25" w:rsidRDefault="00C80616" w:rsidP="00C33F25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D130D9">
              <w:rPr>
                <w:lang w:val="uk-UA" w:eastAsia="uk-UA"/>
              </w:rPr>
              <w:t>1</w:t>
            </w:r>
            <w:r w:rsidR="00C33F25">
              <w:rPr>
                <w:lang w:val="en-US" w:eastAsia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D130D9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Default="00C8588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588B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545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 м</w:t>
            </w:r>
            <w:r w:rsidRPr="00D130D9">
              <w:rPr>
                <w:vertAlign w:val="superscript"/>
                <w:lang w:val="uk-UA" w:eastAsia="uk-UA"/>
              </w:rPr>
              <w:t xml:space="preserve">3   </w:t>
            </w:r>
            <w:r w:rsidRPr="00D130D9">
              <w:rPr>
                <w:lang w:val="uk-UA" w:eastAsia="uk-UA"/>
              </w:rPr>
              <w:t xml:space="preserve">- ___ контейнера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F5664" w:rsidP="00C80616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3. </w:t>
            </w:r>
            <w:r w:rsidR="00C80616" w:rsidRPr="00D130D9">
              <w:rPr>
                <w:lang w:val="uk-UA" w:eastAsia="uk-UA"/>
              </w:rPr>
              <w:t>Характеристика під’їзних шляхів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_____км. з твердим покриттям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118,2</w:t>
            </w:r>
          </w:p>
        </w:tc>
      </w:tr>
      <w:tr w:rsidR="00C80616" w:rsidRPr="00D130D9" w:rsidTr="00FB06EB">
        <w:trPr>
          <w:trHeight w:val="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30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31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4</w:t>
            </w:r>
          </w:p>
        </w:tc>
      </w:tr>
      <w:tr w:rsidR="00C80616" w:rsidRPr="00D130D9" w:rsidTr="00FB06EB">
        <w:trPr>
          <w:trHeight w:val="285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lastRenderedPageBreak/>
              <w:t>Вищі та середні спец. навчальні заклади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Дошкільні дитячі заклади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</w:tr>
      <w:tr w:rsidR="00C80616" w:rsidRPr="00D130D9" w:rsidTr="00FB06EB">
        <w:trPr>
          <w:trHeight w:val="28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</w:tr>
      <w:tr w:rsidR="00C80616" w:rsidRPr="00D130D9" w:rsidTr="00FB06EB">
        <w:trPr>
          <w:trHeight w:val="267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Бібліотеки, музеї, клуби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7</w:t>
            </w:r>
          </w:p>
        </w:tc>
      </w:tr>
      <w:tr w:rsidR="00C80616" w:rsidRPr="00D130D9" w:rsidTr="00FB06EB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1068A5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5</w:t>
            </w:r>
          </w:p>
        </w:tc>
      </w:tr>
      <w:tr w:rsidR="00C80616" w:rsidRPr="00D130D9" w:rsidTr="00FB06EB">
        <w:trPr>
          <w:trHeight w:val="24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торгівлі: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35CC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35CC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</w:tr>
      <w:tr w:rsidR="00C80616" w:rsidRPr="00D130D9" w:rsidTr="00FB06EB">
        <w:trPr>
          <w:trHeight w:val="24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1068A5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1068A5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  <w:r w:rsidR="001068A5">
              <w:rPr>
                <w:lang w:val="uk-UA" w:eastAsia="uk-UA"/>
              </w:rPr>
              <w:t>3</w:t>
            </w:r>
          </w:p>
        </w:tc>
      </w:tr>
      <w:tr w:rsidR="00C80616" w:rsidRPr="00D130D9" w:rsidTr="00FB06EB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Супер-, </w:t>
            </w:r>
            <w:proofErr w:type="spellStart"/>
            <w:r w:rsidRPr="00D130D9"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285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Ринки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trHeight w:val="30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Торгівельні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Підприємства побутового обслуговування населення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Промислові підприємства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5A65BB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Вокзали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Гаражні кооперативи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Лікарні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C33F25" w:rsidRDefault="00C33F25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0B2CC2" w:rsidRDefault="00C33F25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en-US" w:eastAsia="uk-UA"/>
              </w:rPr>
              <w:t>5</w:t>
            </w: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Автостоянки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FB06EB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Готелі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</w:tbl>
    <w:p w:rsidR="00FB06EB" w:rsidRDefault="00FB06EB" w:rsidP="005E1C51">
      <w:pPr>
        <w:suppressAutoHyphens w:val="0"/>
        <w:autoSpaceDE w:val="0"/>
        <w:rPr>
          <w:lang w:val="uk-UA" w:eastAsia="ru-RU"/>
        </w:rPr>
      </w:pPr>
    </w:p>
    <w:p w:rsidR="00FB06EB" w:rsidRDefault="00FB06EB" w:rsidP="005E1C51">
      <w:pPr>
        <w:suppressAutoHyphens w:val="0"/>
        <w:autoSpaceDE w:val="0"/>
        <w:rPr>
          <w:lang w:val="uk-UA" w:eastAsia="ru-RU"/>
        </w:rPr>
      </w:pPr>
    </w:p>
    <w:p w:rsidR="00FF1CFE" w:rsidRPr="00FF1CFE" w:rsidRDefault="00FF1CFE" w:rsidP="00FF1CFE">
      <w:pPr>
        <w:suppressAutoHyphens w:val="0"/>
        <w:autoSpaceDE w:val="0"/>
        <w:rPr>
          <w:lang w:val="uk-UA" w:eastAsia="ru-RU"/>
        </w:rPr>
      </w:pPr>
      <w:r w:rsidRPr="00FF1CFE">
        <w:rPr>
          <w:lang w:val="uk-UA" w:eastAsia="ru-RU"/>
        </w:rPr>
        <w:t>Заступник начальника управління</w:t>
      </w:r>
    </w:p>
    <w:p w:rsidR="00FF1CFE" w:rsidRPr="00FF1CFE" w:rsidRDefault="00FF1CFE" w:rsidP="00FF1CFE">
      <w:pPr>
        <w:suppressAutoHyphens w:val="0"/>
        <w:autoSpaceDE w:val="0"/>
        <w:rPr>
          <w:lang w:val="uk-UA" w:eastAsia="ru-RU"/>
        </w:rPr>
      </w:pPr>
      <w:r w:rsidRPr="00FF1CFE">
        <w:rPr>
          <w:lang w:val="uk-UA" w:eastAsia="ru-RU"/>
        </w:rPr>
        <w:t xml:space="preserve">комунальної інфраструктури – </w:t>
      </w:r>
    </w:p>
    <w:p w:rsidR="0085611C" w:rsidRPr="00C07C80" w:rsidRDefault="00FF1CFE" w:rsidP="00FF1CFE">
      <w:pPr>
        <w:suppressAutoHyphens w:val="0"/>
        <w:autoSpaceDE w:val="0"/>
        <w:rPr>
          <w:lang w:val="uk-UA" w:eastAsia="ru-RU"/>
        </w:rPr>
      </w:pPr>
      <w:r w:rsidRPr="00FF1CFE">
        <w:rPr>
          <w:lang w:val="uk-UA" w:eastAsia="ru-RU"/>
        </w:rPr>
        <w:t>начальник відділу інженерних мереж та комунікацій</w:t>
      </w:r>
      <w:r w:rsidRPr="00FF1CFE"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 w:rsidRPr="00FF1CFE">
        <w:rPr>
          <w:lang w:val="uk-UA" w:eastAsia="ru-RU"/>
        </w:rPr>
        <w:tab/>
      </w:r>
      <w:r w:rsidRPr="00FF1CFE">
        <w:rPr>
          <w:lang w:val="uk-UA" w:eastAsia="ru-RU"/>
        </w:rPr>
        <w:tab/>
        <w:t>В. ГУРСЬКИЙ</w:t>
      </w:r>
    </w:p>
    <w:sectPr w:rsidR="0085611C" w:rsidRPr="00C07C80" w:rsidSect="00FF1CFE">
      <w:pgSz w:w="16838" w:h="11906" w:orient="landscape"/>
      <w:pgMar w:top="993" w:right="850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7435"/>
    <w:multiLevelType w:val="hybridMultilevel"/>
    <w:tmpl w:val="700E5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6C0B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702"/>
    <w:multiLevelType w:val="hybridMultilevel"/>
    <w:tmpl w:val="BC024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ABC"/>
    <w:multiLevelType w:val="hybridMultilevel"/>
    <w:tmpl w:val="6BBEE9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014F0"/>
    <w:multiLevelType w:val="hybridMultilevel"/>
    <w:tmpl w:val="F24CE382"/>
    <w:lvl w:ilvl="0" w:tplc="4DB0C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722DD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A1280"/>
    <w:multiLevelType w:val="hybridMultilevel"/>
    <w:tmpl w:val="7E48F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06A6C"/>
    <w:multiLevelType w:val="hybridMultilevel"/>
    <w:tmpl w:val="93EA0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61E17"/>
    <w:multiLevelType w:val="hybridMultilevel"/>
    <w:tmpl w:val="2E56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8438D"/>
    <w:multiLevelType w:val="hybridMultilevel"/>
    <w:tmpl w:val="EB1C3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E67BB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446A8"/>
    <w:multiLevelType w:val="hybridMultilevel"/>
    <w:tmpl w:val="30BC2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81A6A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C2D7D"/>
    <w:multiLevelType w:val="hybridMultilevel"/>
    <w:tmpl w:val="2C8C74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1252F"/>
    <w:multiLevelType w:val="hybridMultilevel"/>
    <w:tmpl w:val="726AE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A398D"/>
    <w:multiLevelType w:val="hybridMultilevel"/>
    <w:tmpl w:val="39000B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63828"/>
    <w:multiLevelType w:val="hybridMultilevel"/>
    <w:tmpl w:val="80662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35D70"/>
    <w:multiLevelType w:val="hybridMultilevel"/>
    <w:tmpl w:val="5BAC38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F0D7D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D7B41"/>
    <w:multiLevelType w:val="hybridMultilevel"/>
    <w:tmpl w:val="30BC2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67E88"/>
    <w:multiLevelType w:val="hybridMultilevel"/>
    <w:tmpl w:val="7C182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530BC"/>
    <w:multiLevelType w:val="hybridMultilevel"/>
    <w:tmpl w:val="726AE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322CF"/>
    <w:multiLevelType w:val="hybridMultilevel"/>
    <w:tmpl w:val="BABEB1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04601"/>
    <w:multiLevelType w:val="hybridMultilevel"/>
    <w:tmpl w:val="67FC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2"/>
  </w:num>
  <w:num w:numId="5">
    <w:abstractNumId w:val="5"/>
  </w:num>
  <w:num w:numId="6">
    <w:abstractNumId w:val="10"/>
  </w:num>
  <w:num w:numId="7">
    <w:abstractNumId w:val="17"/>
  </w:num>
  <w:num w:numId="8">
    <w:abstractNumId w:val="2"/>
  </w:num>
  <w:num w:numId="9">
    <w:abstractNumId w:val="9"/>
  </w:num>
  <w:num w:numId="10">
    <w:abstractNumId w:val="22"/>
  </w:num>
  <w:num w:numId="11">
    <w:abstractNumId w:val="16"/>
  </w:num>
  <w:num w:numId="12">
    <w:abstractNumId w:val="6"/>
  </w:num>
  <w:num w:numId="13">
    <w:abstractNumId w:val="13"/>
  </w:num>
  <w:num w:numId="14">
    <w:abstractNumId w:val="0"/>
  </w:num>
  <w:num w:numId="15">
    <w:abstractNumId w:val="20"/>
  </w:num>
  <w:num w:numId="16">
    <w:abstractNumId w:val="14"/>
  </w:num>
  <w:num w:numId="17">
    <w:abstractNumId w:val="15"/>
  </w:num>
  <w:num w:numId="18">
    <w:abstractNumId w:val="21"/>
  </w:num>
  <w:num w:numId="19">
    <w:abstractNumId w:val="23"/>
  </w:num>
  <w:num w:numId="20">
    <w:abstractNumId w:val="19"/>
  </w:num>
  <w:num w:numId="21">
    <w:abstractNumId w:val="11"/>
  </w:num>
  <w:num w:numId="22">
    <w:abstractNumId w:val="3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B0"/>
    <w:rsid w:val="000071C6"/>
    <w:rsid w:val="00050B18"/>
    <w:rsid w:val="00057C6E"/>
    <w:rsid w:val="00097878"/>
    <w:rsid w:val="000B2CC2"/>
    <w:rsid w:val="000F24CB"/>
    <w:rsid w:val="001068A5"/>
    <w:rsid w:val="00124D70"/>
    <w:rsid w:val="00193EAE"/>
    <w:rsid w:val="001A5B09"/>
    <w:rsid w:val="001B1E7A"/>
    <w:rsid w:val="001F49B0"/>
    <w:rsid w:val="00210777"/>
    <w:rsid w:val="002C3BE7"/>
    <w:rsid w:val="00301717"/>
    <w:rsid w:val="00342AC6"/>
    <w:rsid w:val="003C66F6"/>
    <w:rsid w:val="003D354A"/>
    <w:rsid w:val="00414829"/>
    <w:rsid w:val="004426FF"/>
    <w:rsid w:val="004974EE"/>
    <w:rsid w:val="005520F0"/>
    <w:rsid w:val="00563D57"/>
    <w:rsid w:val="00593DE5"/>
    <w:rsid w:val="005A65BB"/>
    <w:rsid w:val="005B3C01"/>
    <w:rsid w:val="005C4D62"/>
    <w:rsid w:val="005E1C51"/>
    <w:rsid w:val="005F27C2"/>
    <w:rsid w:val="005F562E"/>
    <w:rsid w:val="006128B1"/>
    <w:rsid w:val="006273D0"/>
    <w:rsid w:val="0064062A"/>
    <w:rsid w:val="006439B4"/>
    <w:rsid w:val="006D4EE2"/>
    <w:rsid w:val="007D04BF"/>
    <w:rsid w:val="007F1387"/>
    <w:rsid w:val="007F7F8E"/>
    <w:rsid w:val="00813C6D"/>
    <w:rsid w:val="0085611C"/>
    <w:rsid w:val="008C4121"/>
    <w:rsid w:val="009A0E1A"/>
    <w:rsid w:val="00A34B51"/>
    <w:rsid w:val="00A52766"/>
    <w:rsid w:val="00AB1B4C"/>
    <w:rsid w:val="00AC15C3"/>
    <w:rsid w:val="00AD4A67"/>
    <w:rsid w:val="00B1737A"/>
    <w:rsid w:val="00BE47A7"/>
    <w:rsid w:val="00C07C80"/>
    <w:rsid w:val="00C220C2"/>
    <w:rsid w:val="00C33F25"/>
    <w:rsid w:val="00C35CC6"/>
    <w:rsid w:val="00C80616"/>
    <w:rsid w:val="00C8588B"/>
    <w:rsid w:val="00CF5664"/>
    <w:rsid w:val="00D35111"/>
    <w:rsid w:val="00D41B8B"/>
    <w:rsid w:val="00DC6B79"/>
    <w:rsid w:val="00E040C9"/>
    <w:rsid w:val="00E4797D"/>
    <w:rsid w:val="00F36CB8"/>
    <w:rsid w:val="00FB06EB"/>
    <w:rsid w:val="00FB5DE4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C055E-395C-487A-A21F-06B664DB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FE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5F562E"/>
    <w:pPr>
      <w:keepNext/>
      <w:suppressAutoHyphens w:val="0"/>
      <w:outlineLvl w:val="0"/>
    </w:pPr>
    <w:rPr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62E"/>
    <w:rPr>
      <w:rFonts w:ascii="Times New Roman" w:eastAsia="Times New Roman" w:hAnsi="Times New Roman"/>
      <w:b/>
      <w:sz w:val="24"/>
      <w:lang w:val="en-US" w:eastAsia="ru-RU"/>
    </w:rPr>
  </w:style>
  <w:style w:type="paragraph" w:styleId="a3">
    <w:name w:val="List Paragraph"/>
    <w:basedOn w:val="a"/>
    <w:uiPriority w:val="34"/>
    <w:qFormat/>
    <w:rsid w:val="005F562E"/>
    <w:pPr>
      <w:suppressAutoHyphens w:val="0"/>
      <w:ind w:left="720"/>
      <w:contextualSpacing/>
    </w:pPr>
    <w:rPr>
      <w:sz w:val="20"/>
      <w:szCs w:val="20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D41B8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1B8B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169E-D86B-416A-960A-893131FC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8</Pages>
  <Words>4606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 Тетяна Михайлівна</dc:creator>
  <cp:keywords/>
  <dc:description/>
  <cp:lastModifiedBy>Циб Тетяна Михайлівна</cp:lastModifiedBy>
  <cp:revision>52</cp:revision>
  <cp:lastPrinted>2021-07-20T06:41:00Z</cp:lastPrinted>
  <dcterms:created xsi:type="dcterms:W3CDTF">2021-04-26T13:58:00Z</dcterms:created>
  <dcterms:modified xsi:type="dcterms:W3CDTF">2023-04-10T14:23:00Z</dcterms:modified>
</cp:coreProperties>
</file>