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D1D81" w14:textId="77777777" w:rsidR="00DD16B3" w:rsidRDefault="00DD16B3" w:rsidP="00DD16B3">
      <w:pPr>
        <w:pStyle w:val="a3"/>
        <w:spacing w:before="110" w:beforeAutospacing="0" w:after="0" w:afterAutospacing="0"/>
        <w:jc w:val="right"/>
        <w:textAlignment w:val="top"/>
        <w:rPr>
          <w:rStyle w:val="a5"/>
          <w:b w:val="0"/>
          <w:color w:val="122326"/>
          <w:lang w:val="uk-UA"/>
        </w:rPr>
      </w:pPr>
      <w:r>
        <w:rPr>
          <w:rStyle w:val="a5"/>
          <w:b w:val="0"/>
          <w:color w:val="122326"/>
          <w:lang w:val="uk-UA"/>
        </w:rPr>
        <w:t xml:space="preserve">Додаток </w:t>
      </w:r>
    </w:p>
    <w:p w14:paraId="77ED8A03" w14:textId="41943CB7" w:rsidR="00FB10F7" w:rsidRDefault="00DD16B3" w:rsidP="00DD16B3">
      <w:pPr>
        <w:pStyle w:val="a3"/>
        <w:spacing w:before="110" w:beforeAutospacing="0" w:after="0" w:afterAutospacing="0"/>
        <w:jc w:val="right"/>
        <w:textAlignment w:val="top"/>
        <w:rPr>
          <w:rStyle w:val="a5"/>
          <w:b w:val="0"/>
          <w:color w:val="122326"/>
          <w:lang w:val="uk-UA"/>
        </w:rPr>
      </w:pPr>
      <w:r>
        <w:rPr>
          <w:rStyle w:val="a5"/>
          <w:b w:val="0"/>
          <w:color w:val="122326"/>
          <w:lang w:val="uk-UA"/>
        </w:rPr>
        <w:t>до рішення виконавчого комітету</w:t>
      </w:r>
    </w:p>
    <w:p w14:paraId="6EEA165D" w14:textId="550D887E" w:rsidR="00DD16B3" w:rsidRPr="00BD54F4" w:rsidRDefault="00DD16B3" w:rsidP="00A97241">
      <w:pPr>
        <w:pStyle w:val="a3"/>
        <w:tabs>
          <w:tab w:val="left" w:pos="1985"/>
          <w:tab w:val="left" w:pos="3969"/>
        </w:tabs>
        <w:spacing w:before="110" w:beforeAutospacing="0" w:after="0" w:afterAutospacing="0"/>
        <w:jc w:val="right"/>
        <w:textAlignment w:val="top"/>
        <w:rPr>
          <w:rStyle w:val="a5"/>
          <w:b w:val="0"/>
          <w:color w:val="122326"/>
          <w:lang w:val="uk-UA"/>
        </w:rPr>
      </w:pPr>
      <w:r>
        <w:rPr>
          <w:rStyle w:val="a5"/>
          <w:b w:val="0"/>
          <w:color w:val="122326"/>
          <w:lang w:val="uk-UA"/>
        </w:rPr>
        <w:t xml:space="preserve">від </w:t>
      </w:r>
      <w:r w:rsidR="005F2EA5">
        <w:rPr>
          <w:rStyle w:val="a5"/>
          <w:b w:val="0"/>
          <w:color w:val="122326"/>
          <w:lang w:val="uk-UA"/>
        </w:rPr>
        <w:t>14.09.</w:t>
      </w:r>
      <w:r>
        <w:rPr>
          <w:rStyle w:val="a5"/>
          <w:b w:val="0"/>
          <w:color w:val="122326"/>
          <w:lang w:val="uk-UA"/>
        </w:rPr>
        <w:t xml:space="preserve">2023 року № </w:t>
      </w:r>
      <w:r w:rsidR="005F2EA5">
        <w:rPr>
          <w:rStyle w:val="a5"/>
          <w:b w:val="0"/>
          <w:color w:val="122326"/>
          <w:lang w:val="uk-UA"/>
        </w:rPr>
        <w:t>896</w:t>
      </w:r>
    </w:p>
    <w:p w14:paraId="63D57365" w14:textId="77777777" w:rsidR="00FB10F7" w:rsidRPr="00BD54F4" w:rsidRDefault="00FB10F7" w:rsidP="00FB10F7">
      <w:pPr>
        <w:pStyle w:val="a3"/>
        <w:spacing w:before="110" w:beforeAutospacing="0" w:after="0" w:afterAutospacing="0"/>
        <w:jc w:val="center"/>
        <w:textAlignment w:val="top"/>
        <w:rPr>
          <w:rStyle w:val="a5"/>
          <w:b w:val="0"/>
          <w:color w:val="122326"/>
          <w:lang w:val="uk-UA"/>
        </w:rPr>
      </w:pPr>
    </w:p>
    <w:p w14:paraId="0EB8D751" w14:textId="77777777" w:rsidR="00030DE7" w:rsidRPr="00BD54F4" w:rsidRDefault="00030DE7" w:rsidP="00FB10F7">
      <w:pPr>
        <w:pStyle w:val="a3"/>
        <w:spacing w:before="110" w:beforeAutospacing="0" w:after="0" w:afterAutospacing="0"/>
        <w:jc w:val="center"/>
        <w:textAlignment w:val="top"/>
        <w:rPr>
          <w:rStyle w:val="a5"/>
          <w:b w:val="0"/>
          <w:color w:val="122326"/>
          <w:lang w:val="uk-UA"/>
        </w:rPr>
      </w:pPr>
    </w:p>
    <w:p w14:paraId="6428E7EF" w14:textId="77777777" w:rsidR="00030DE7" w:rsidRPr="00BD54F4" w:rsidRDefault="00030DE7" w:rsidP="00FB10F7">
      <w:pPr>
        <w:pStyle w:val="a3"/>
        <w:spacing w:before="110" w:beforeAutospacing="0" w:after="0" w:afterAutospacing="0"/>
        <w:jc w:val="center"/>
        <w:textAlignment w:val="top"/>
        <w:rPr>
          <w:rStyle w:val="a5"/>
          <w:b w:val="0"/>
          <w:color w:val="122326"/>
          <w:lang w:val="uk-UA"/>
        </w:rPr>
      </w:pPr>
    </w:p>
    <w:p w14:paraId="1056ADCB" w14:textId="2C788393" w:rsidR="00030DE7" w:rsidRDefault="00030DE7" w:rsidP="00FB10F7">
      <w:pPr>
        <w:pStyle w:val="a3"/>
        <w:spacing w:before="110" w:beforeAutospacing="0" w:after="0" w:afterAutospacing="0"/>
        <w:jc w:val="center"/>
        <w:textAlignment w:val="top"/>
        <w:rPr>
          <w:rStyle w:val="a5"/>
          <w:b w:val="0"/>
          <w:color w:val="122326"/>
          <w:lang w:val="uk-UA"/>
        </w:rPr>
      </w:pPr>
    </w:p>
    <w:p w14:paraId="265C6895" w14:textId="77777777" w:rsidR="00112B13" w:rsidRPr="00BD54F4" w:rsidRDefault="00112B13" w:rsidP="00FB10F7">
      <w:pPr>
        <w:pStyle w:val="a3"/>
        <w:spacing w:before="110" w:beforeAutospacing="0" w:after="0" w:afterAutospacing="0"/>
        <w:jc w:val="center"/>
        <w:textAlignment w:val="top"/>
        <w:rPr>
          <w:rStyle w:val="a5"/>
          <w:b w:val="0"/>
          <w:color w:val="122326"/>
          <w:lang w:val="uk-UA"/>
        </w:rPr>
      </w:pPr>
    </w:p>
    <w:p w14:paraId="685602C9" w14:textId="291AC7AA" w:rsidR="00030DE7" w:rsidRDefault="00030DE7" w:rsidP="00FB10F7">
      <w:pPr>
        <w:pStyle w:val="a3"/>
        <w:spacing w:before="110" w:beforeAutospacing="0" w:after="0" w:afterAutospacing="0"/>
        <w:jc w:val="center"/>
        <w:textAlignment w:val="top"/>
        <w:rPr>
          <w:rStyle w:val="a5"/>
          <w:b w:val="0"/>
          <w:color w:val="122326"/>
          <w:lang w:val="uk-UA"/>
        </w:rPr>
      </w:pPr>
    </w:p>
    <w:p w14:paraId="036A9F93" w14:textId="77777777" w:rsidR="00112B13" w:rsidRPr="00BD54F4" w:rsidRDefault="00112B13" w:rsidP="00FB10F7">
      <w:pPr>
        <w:pStyle w:val="a3"/>
        <w:spacing w:before="110" w:beforeAutospacing="0" w:after="0" w:afterAutospacing="0"/>
        <w:jc w:val="center"/>
        <w:textAlignment w:val="top"/>
        <w:rPr>
          <w:rStyle w:val="a5"/>
          <w:b w:val="0"/>
          <w:color w:val="122326"/>
          <w:lang w:val="uk-UA"/>
        </w:rPr>
      </w:pPr>
    </w:p>
    <w:p w14:paraId="46B5C225" w14:textId="77777777" w:rsidR="00030DE7" w:rsidRPr="00BD54F4" w:rsidRDefault="00030DE7" w:rsidP="00FB10F7">
      <w:pPr>
        <w:pStyle w:val="a3"/>
        <w:spacing w:before="110" w:beforeAutospacing="0" w:after="0" w:afterAutospacing="0"/>
        <w:jc w:val="center"/>
        <w:textAlignment w:val="top"/>
        <w:rPr>
          <w:rStyle w:val="a5"/>
          <w:b w:val="0"/>
          <w:color w:val="122326"/>
          <w:lang w:val="uk-UA"/>
        </w:rPr>
      </w:pPr>
    </w:p>
    <w:p w14:paraId="45E5D936" w14:textId="77777777" w:rsidR="00030DE7" w:rsidRPr="00BD54F4" w:rsidRDefault="00030DE7" w:rsidP="00FB10F7">
      <w:pPr>
        <w:pStyle w:val="a3"/>
        <w:spacing w:before="110" w:beforeAutospacing="0" w:after="0" w:afterAutospacing="0"/>
        <w:jc w:val="center"/>
        <w:textAlignment w:val="top"/>
        <w:rPr>
          <w:rStyle w:val="a5"/>
          <w:b w:val="0"/>
          <w:color w:val="122326"/>
          <w:lang w:val="uk-UA"/>
        </w:rPr>
      </w:pPr>
    </w:p>
    <w:p w14:paraId="1DCAC94E" w14:textId="77777777" w:rsidR="006312BA" w:rsidRPr="00BD54F4" w:rsidRDefault="006312BA" w:rsidP="006312BA">
      <w:pPr>
        <w:jc w:val="center"/>
        <w:rPr>
          <w:rFonts w:ascii="Times New Roman" w:hAnsi="Times New Roman"/>
          <w:b/>
          <w:sz w:val="24"/>
          <w:szCs w:val="24"/>
        </w:rPr>
      </w:pPr>
      <w:r w:rsidRPr="00BD54F4">
        <w:rPr>
          <w:rFonts w:ascii="Times New Roman" w:hAnsi="Times New Roman"/>
          <w:b/>
          <w:sz w:val="24"/>
          <w:szCs w:val="24"/>
        </w:rPr>
        <w:t>ПРОГРАМА</w:t>
      </w:r>
    </w:p>
    <w:p w14:paraId="07998344" w14:textId="77777777" w:rsidR="008D0ECD" w:rsidRPr="00BD54F4" w:rsidRDefault="008D0ECD" w:rsidP="006312BA">
      <w:pPr>
        <w:pStyle w:val="ad"/>
        <w:rPr>
          <w:b/>
          <w:sz w:val="24"/>
        </w:rPr>
      </w:pPr>
      <w:r w:rsidRPr="00BD54F4">
        <w:rPr>
          <w:b/>
          <w:sz w:val="24"/>
        </w:rPr>
        <w:t xml:space="preserve">комплексної </w:t>
      </w:r>
      <w:r w:rsidR="006312BA" w:rsidRPr="00BD54F4">
        <w:rPr>
          <w:b/>
          <w:sz w:val="24"/>
        </w:rPr>
        <w:t>термомодернізації об’єктів</w:t>
      </w:r>
      <w:r w:rsidRPr="00BD54F4">
        <w:rPr>
          <w:b/>
          <w:sz w:val="24"/>
        </w:rPr>
        <w:t xml:space="preserve"> бюджетної </w:t>
      </w:r>
    </w:p>
    <w:p w14:paraId="274D7796" w14:textId="012C2EE1" w:rsidR="006312BA" w:rsidRPr="00BD54F4" w:rsidRDefault="006312BA" w:rsidP="006312BA">
      <w:pPr>
        <w:pStyle w:val="ad"/>
        <w:rPr>
          <w:b/>
          <w:sz w:val="24"/>
        </w:rPr>
      </w:pPr>
      <w:r w:rsidRPr="00BD54F4">
        <w:rPr>
          <w:b/>
          <w:sz w:val="24"/>
        </w:rPr>
        <w:t xml:space="preserve">сфери </w:t>
      </w:r>
      <w:r w:rsidR="00C73786" w:rsidRPr="00BD54F4">
        <w:rPr>
          <w:b/>
          <w:sz w:val="24"/>
        </w:rPr>
        <w:t xml:space="preserve">Хмельницької територіальної громади </w:t>
      </w:r>
      <w:r w:rsidR="008D0ECD" w:rsidRPr="00BD54F4">
        <w:rPr>
          <w:b/>
          <w:sz w:val="24"/>
        </w:rPr>
        <w:t>на 2024 – 2034</w:t>
      </w:r>
      <w:r w:rsidRPr="00BD54F4">
        <w:rPr>
          <w:b/>
          <w:sz w:val="24"/>
        </w:rPr>
        <w:t xml:space="preserve"> роки</w:t>
      </w:r>
    </w:p>
    <w:p w14:paraId="61F16B97" w14:textId="77777777" w:rsidR="006312BA" w:rsidRPr="00BD54F4" w:rsidRDefault="006312BA" w:rsidP="006312BA">
      <w:pPr>
        <w:jc w:val="center"/>
        <w:rPr>
          <w:rFonts w:ascii="Times New Roman" w:hAnsi="Times New Roman"/>
          <w:sz w:val="24"/>
          <w:szCs w:val="24"/>
        </w:rPr>
      </w:pPr>
    </w:p>
    <w:p w14:paraId="05B95F3E" w14:textId="77777777" w:rsidR="006312BA" w:rsidRPr="00BD54F4" w:rsidRDefault="006312BA" w:rsidP="006312B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38789C4" w14:textId="77777777" w:rsidR="006312BA" w:rsidRPr="00BD54F4" w:rsidRDefault="006312BA" w:rsidP="006312B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1BCFF8A" w14:textId="77777777" w:rsidR="006312BA" w:rsidRPr="00BD54F4" w:rsidRDefault="006312BA" w:rsidP="006312B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AA43B14" w14:textId="77777777" w:rsidR="006312BA" w:rsidRPr="00BD54F4" w:rsidRDefault="006312BA" w:rsidP="006312B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97B687A" w14:textId="77777777" w:rsidR="006312BA" w:rsidRPr="00BD54F4" w:rsidRDefault="006312BA" w:rsidP="006312B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E63CDAF" w14:textId="77777777" w:rsidR="006312BA" w:rsidRPr="00BD54F4" w:rsidRDefault="006312BA" w:rsidP="006312B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5D6A9B6" w14:textId="77777777" w:rsidR="006312BA" w:rsidRPr="00BD54F4" w:rsidRDefault="006312BA" w:rsidP="006312B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7397D9E" w14:textId="77777777" w:rsidR="006312BA" w:rsidRPr="00BD54F4" w:rsidRDefault="006312BA" w:rsidP="006312B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394C95A" w14:textId="77777777" w:rsidR="006312BA" w:rsidRPr="00BD54F4" w:rsidRDefault="006312BA" w:rsidP="006312B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DFD48F4" w14:textId="77777777" w:rsidR="006312BA" w:rsidRPr="00BD54F4" w:rsidRDefault="006312BA" w:rsidP="006312B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8E48884" w14:textId="77777777" w:rsidR="006312BA" w:rsidRPr="00BD54F4" w:rsidRDefault="006312BA" w:rsidP="006312B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255FB8F" w14:textId="77777777" w:rsidR="006312BA" w:rsidRPr="00BD54F4" w:rsidRDefault="006312BA" w:rsidP="006312B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7A05AFE" w14:textId="77777777" w:rsidR="006312BA" w:rsidRPr="00BD54F4" w:rsidRDefault="006312BA" w:rsidP="006312B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DCF8509" w14:textId="77777777" w:rsidR="006312BA" w:rsidRPr="00BD54F4" w:rsidRDefault="006312BA" w:rsidP="006312B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D2F7E0A" w14:textId="77777777" w:rsidR="006312BA" w:rsidRPr="00BD54F4" w:rsidRDefault="006312BA" w:rsidP="006312B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2032252" w14:textId="77777777" w:rsidR="006312BA" w:rsidRPr="00BD54F4" w:rsidRDefault="006312BA" w:rsidP="006312B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D4871B8" w14:textId="77777777" w:rsidR="006312BA" w:rsidRPr="00BD54F4" w:rsidRDefault="006312BA" w:rsidP="006312B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F3F4FB8" w14:textId="77777777" w:rsidR="00030DE7" w:rsidRPr="00BD54F4" w:rsidRDefault="00030DE7" w:rsidP="006312B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AE248AB" w14:textId="77777777" w:rsidR="00030DE7" w:rsidRPr="00BD54F4" w:rsidRDefault="00030DE7" w:rsidP="006312B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60AA7A8" w14:textId="77777777" w:rsidR="00030DE7" w:rsidRPr="00BD54F4" w:rsidRDefault="00030DE7" w:rsidP="006312B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1CEA236" w14:textId="77777777" w:rsidR="00030DE7" w:rsidRPr="00BD54F4" w:rsidRDefault="00030DE7" w:rsidP="006312B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F31C4B6" w14:textId="77777777" w:rsidR="006312BA" w:rsidRPr="00BD54F4" w:rsidRDefault="006312BA" w:rsidP="006312BA">
      <w:pPr>
        <w:jc w:val="center"/>
        <w:rPr>
          <w:rFonts w:ascii="Times New Roman" w:hAnsi="Times New Roman"/>
          <w:sz w:val="24"/>
          <w:szCs w:val="24"/>
        </w:rPr>
      </w:pPr>
    </w:p>
    <w:p w14:paraId="135464D1" w14:textId="77777777" w:rsidR="006312BA" w:rsidRPr="00BD54F4" w:rsidRDefault="006312BA" w:rsidP="006312BA">
      <w:pPr>
        <w:jc w:val="center"/>
        <w:rPr>
          <w:rFonts w:ascii="Times New Roman" w:hAnsi="Times New Roman"/>
          <w:sz w:val="24"/>
          <w:szCs w:val="24"/>
        </w:rPr>
      </w:pPr>
      <w:r w:rsidRPr="00BD54F4">
        <w:rPr>
          <w:rFonts w:ascii="Times New Roman" w:hAnsi="Times New Roman"/>
          <w:sz w:val="24"/>
          <w:szCs w:val="24"/>
        </w:rPr>
        <w:br w:type="page"/>
      </w:r>
    </w:p>
    <w:p w14:paraId="27AC7294" w14:textId="77777777" w:rsidR="006312BA" w:rsidRPr="00BD54F4" w:rsidRDefault="006312BA" w:rsidP="003C3A94">
      <w:pPr>
        <w:ind w:firstLine="567"/>
        <w:outlineLvl w:val="0"/>
        <w:rPr>
          <w:rFonts w:ascii="Times New Roman" w:hAnsi="Times New Roman"/>
          <w:b/>
          <w:sz w:val="24"/>
          <w:szCs w:val="24"/>
        </w:rPr>
      </w:pPr>
      <w:r w:rsidRPr="00BD54F4">
        <w:rPr>
          <w:rFonts w:ascii="Times New Roman" w:hAnsi="Times New Roman"/>
          <w:b/>
          <w:sz w:val="24"/>
          <w:szCs w:val="24"/>
        </w:rPr>
        <w:lastRenderedPageBreak/>
        <w:t xml:space="preserve">І. Склад проблеми та обґрунтування необхідності її розв’язання </w:t>
      </w:r>
    </w:p>
    <w:p w14:paraId="1DB46AA4" w14:textId="77777777" w:rsidR="006312BA" w:rsidRPr="00BD54F4" w:rsidRDefault="006312BA" w:rsidP="00324E79">
      <w:pPr>
        <w:shd w:val="clear" w:color="auto" w:fill="FFFFFF"/>
        <w:ind w:firstLine="567"/>
        <w:rPr>
          <w:rFonts w:ascii="Times New Roman" w:hAnsi="Times New Roman"/>
          <w:sz w:val="24"/>
          <w:szCs w:val="24"/>
        </w:rPr>
      </w:pPr>
    </w:p>
    <w:p w14:paraId="2D6BC502" w14:textId="77777777" w:rsidR="006312BA" w:rsidRPr="00BD54F4" w:rsidRDefault="006312BA" w:rsidP="00324E79">
      <w:pPr>
        <w:shd w:val="clear" w:color="auto" w:fill="FFFFFF"/>
        <w:ind w:firstLine="567"/>
        <w:rPr>
          <w:rFonts w:ascii="Times New Roman" w:hAnsi="Times New Roman"/>
          <w:sz w:val="24"/>
          <w:szCs w:val="24"/>
        </w:rPr>
      </w:pPr>
      <w:r w:rsidRPr="00BD54F4">
        <w:rPr>
          <w:rFonts w:ascii="Times New Roman" w:hAnsi="Times New Roman"/>
          <w:sz w:val="24"/>
          <w:szCs w:val="24"/>
        </w:rPr>
        <w:t>Одними з найбільш гострих на сучасному етапі розвитку України є проблеми стабільного енергозабезпечення та ефективного використання енергоресурсів</w:t>
      </w:r>
      <w:r w:rsidR="008D0ECD" w:rsidRPr="00BD54F4">
        <w:rPr>
          <w:rFonts w:ascii="Times New Roman" w:hAnsi="Times New Roman"/>
          <w:sz w:val="24"/>
          <w:szCs w:val="24"/>
        </w:rPr>
        <w:t xml:space="preserve"> під час війни та після її завершення</w:t>
      </w:r>
      <w:r w:rsidRPr="00BD54F4">
        <w:rPr>
          <w:rFonts w:ascii="Times New Roman" w:hAnsi="Times New Roman"/>
          <w:sz w:val="24"/>
          <w:szCs w:val="24"/>
        </w:rPr>
        <w:t>, від вирішення яких значною мірою залежить рівень економічного й соціального розвитку суспільства.</w:t>
      </w:r>
    </w:p>
    <w:p w14:paraId="1A71B6BE" w14:textId="77777777" w:rsidR="006312BA" w:rsidRPr="00BD54F4" w:rsidRDefault="006312BA" w:rsidP="00324E79">
      <w:pPr>
        <w:ind w:firstLine="567"/>
        <w:rPr>
          <w:rFonts w:ascii="Times New Roman" w:hAnsi="Times New Roman"/>
          <w:sz w:val="24"/>
          <w:szCs w:val="24"/>
        </w:rPr>
      </w:pPr>
      <w:r w:rsidRPr="00BD54F4">
        <w:rPr>
          <w:rFonts w:ascii="Times New Roman" w:hAnsi="Times New Roman"/>
          <w:sz w:val="24"/>
          <w:szCs w:val="24"/>
        </w:rPr>
        <w:t>Україна на теперішній час імпортує велику кількість енергоресурсів (природний газ, ядерне паливо тощо), що призводить до значної залежності держави від іноземних постачальників.</w:t>
      </w:r>
    </w:p>
    <w:p w14:paraId="177C68C6" w14:textId="77777777" w:rsidR="006312BA" w:rsidRPr="00BD54F4" w:rsidRDefault="006312BA" w:rsidP="00324E79">
      <w:pPr>
        <w:shd w:val="clear" w:color="auto" w:fill="FFFFFF"/>
        <w:ind w:firstLine="567"/>
        <w:rPr>
          <w:rFonts w:ascii="Times New Roman" w:hAnsi="Times New Roman"/>
          <w:sz w:val="24"/>
          <w:szCs w:val="24"/>
        </w:rPr>
      </w:pPr>
      <w:r w:rsidRPr="00BD54F4">
        <w:rPr>
          <w:rFonts w:ascii="Times New Roman" w:hAnsi="Times New Roman"/>
          <w:sz w:val="24"/>
          <w:szCs w:val="24"/>
        </w:rPr>
        <w:t>Енергозбереження на державному рівні визнано одним із пріоритетів економічної політики держави. В умовах залежності економіки України від імпорту паливно-енергетичних ресурсів і тенденції зростання цін на енергоносії їх ефективне використання стало нагальною потребою.</w:t>
      </w:r>
    </w:p>
    <w:p w14:paraId="1ACC2DED" w14:textId="77777777" w:rsidR="006312BA" w:rsidRPr="00BD54F4" w:rsidRDefault="006312BA" w:rsidP="00324E79">
      <w:pPr>
        <w:ind w:firstLine="567"/>
        <w:rPr>
          <w:rFonts w:ascii="Times New Roman" w:hAnsi="Times New Roman"/>
          <w:sz w:val="24"/>
          <w:szCs w:val="24"/>
        </w:rPr>
      </w:pPr>
      <w:r w:rsidRPr="00BD54F4">
        <w:rPr>
          <w:rFonts w:ascii="Times New Roman" w:hAnsi="Times New Roman"/>
          <w:sz w:val="24"/>
          <w:szCs w:val="24"/>
        </w:rPr>
        <w:t>Політика енергозбереження та підвищення енергоефективності в усіх елементах суспільного життя держави є важливим чинником впливу на сучасну енергетичну безпеку України, стабільне забезпечення виробництва та населення енергоносіями.</w:t>
      </w:r>
    </w:p>
    <w:p w14:paraId="260AA734" w14:textId="77777777" w:rsidR="006312BA" w:rsidRPr="00BD54F4" w:rsidRDefault="008D0ECD" w:rsidP="00324E79">
      <w:pPr>
        <w:ind w:firstLine="567"/>
        <w:rPr>
          <w:rFonts w:ascii="Times New Roman" w:hAnsi="Times New Roman"/>
          <w:sz w:val="24"/>
          <w:szCs w:val="24"/>
        </w:rPr>
      </w:pPr>
      <w:r w:rsidRPr="00BD54F4">
        <w:rPr>
          <w:rFonts w:ascii="Times New Roman" w:hAnsi="Times New Roman"/>
          <w:sz w:val="24"/>
          <w:szCs w:val="24"/>
        </w:rPr>
        <w:t xml:space="preserve">Бюджетний сектор України </w:t>
      </w:r>
      <w:r w:rsidR="006312BA" w:rsidRPr="00BD54F4">
        <w:rPr>
          <w:rFonts w:ascii="Times New Roman" w:hAnsi="Times New Roman"/>
          <w:sz w:val="24"/>
          <w:szCs w:val="24"/>
        </w:rPr>
        <w:t xml:space="preserve">характеризується високим рівнем споживання енергоресурсів. </w:t>
      </w:r>
    </w:p>
    <w:p w14:paraId="01BD4206" w14:textId="2431874B" w:rsidR="006312BA" w:rsidRPr="00BD54F4" w:rsidRDefault="006312BA" w:rsidP="00324E79">
      <w:pPr>
        <w:ind w:firstLine="567"/>
        <w:rPr>
          <w:rFonts w:ascii="Times New Roman" w:hAnsi="Times New Roman"/>
          <w:sz w:val="24"/>
          <w:szCs w:val="24"/>
        </w:rPr>
      </w:pPr>
      <w:r w:rsidRPr="00BD54F4">
        <w:rPr>
          <w:rFonts w:ascii="Times New Roman" w:hAnsi="Times New Roman"/>
          <w:sz w:val="24"/>
          <w:szCs w:val="24"/>
        </w:rPr>
        <w:t>Середнє питоме споживання теплової енергії будівель в Україні в 2 рази вище ніж у країнах Європейського Союзу та становить близько</w:t>
      </w:r>
      <w:r w:rsidR="008D0ECD" w:rsidRPr="00BD54F4">
        <w:rPr>
          <w:rFonts w:ascii="Times New Roman" w:hAnsi="Times New Roman"/>
          <w:sz w:val="24"/>
          <w:szCs w:val="24"/>
        </w:rPr>
        <w:t xml:space="preserve"> 175</w:t>
      </w:r>
      <w:r w:rsidR="001D4003" w:rsidRPr="00BD54F4">
        <w:rPr>
          <w:rFonts w:ascii="Times New Roman" w:hAnsi="Times New Roman"/>
          <w:sz w:val="24"/>
          <w:szCs w:val="24"/>
        </w:rPr>
        <w:t> </w:t>
      </w:r>
      <w:r w:rsidR="008D0ECD" w:rsidRPr="00BD54F4">
        <w:rPr>
          <w:rFonts w:ascii="Times New Roman" w:hAnsi="Times New Roman"/>
          <w:sz w:val="24"/>
          <w:szCs w:val="24"/>
        </w:rPr>
        <w:t>кВт*год/м</w:t>
      </w:r>
      <w:r w:rsidR="008D0ECD" w:rsidRPr="00BD54F4">
        <w:rPr>
          <w:rFonts w:ascii="Times New Roman" w:hAnsi="Times New Roman"/>
          <w:sz w:val="24"/>
          <w:szCs w:val="24"/>
          <w:vertAlign w:val="superscript"/>
        </w:rPr>
        <w:t>2</w:t>
      </w:r>
      <w:r w:rsidRPr="00BD54F4">
        <w:rPr>
          <w:rFonts w:ascii="Times New Roman" w:hAnsi="Times New Roman"/>
          <w:sz w:val="24"/>
          <w:szCs w:val="24"/>
        </w:rPr>
        <w:t xml:space="preserve"> </w:t>
      </w:r>
      <w:r w:rsidR="008D0ECD" w:rsidRPr="00BD54F4">
        <w:rPr>
          <w:rFonts w:ascii="Times New Roman" w:hAnsi="Times New Roman"/>
          <w:sz w:val="24"/>
          <w:szCs w:val="24"/>
        </w:rPr>
        <w:t>опалювальної площі будівлі закладу</w:t>
      </w:r>
      <w:r w:rsidRPr="00BD54F4">
        <w:rPr>
          <w:rFonts w:ascii="Times New Roman" w:hAnsi="Times New Roman"/>
          <w:sz w:val="24"/>
          <w:szCs w:val="24"/>
        </w:rPr>
        <w:t xml:space="preserve">, аналогічний показник країн </w:t>
      </w:r>
      <w:r w:rsidR="00493CDE" w:rsidRPr="00BD54F4">
        <w:rPr>
          <w:rFonts w:ascii="Times New Roman" w:hAnsi="Times New Roman"/>
          <w:sz w:val="24"/>
          <w:szCs w:val="24"/>
        </w:rPr>
        <w:t xml:space="preserve">Європейського Союзу є на рівні 86 </w:t>
      </w:r>
      <w:r w:rsidR="008D0ECD" w:rsidRPr="00BD54F4">
        <w:rPr>
          <w:rFonts w:ascii="Times New Roman" w:hAnsi="Times New Roman"/>
          <w:sz w:val="24"/>
          <w:szCs w:val="24"/>
        </w:rPr>
        <w:t>кВт*год/м</w:t>
      </w:r>
      <w:r w:rsidR="008D0ECD" w:rsidRPr="00BD54F4">
        <w:rPr>
          <w:rFonts w:ascii="Times New Roman" w:hAnsi="Times New Roman"/>
          <w:sz w:val="24"/>
          <w:szCs w:val="24"/>
          <w:vertAlign w:val="superscript"/>
        </w:rPr>
        <w:t>2</w:t>
      </w:r>
      <w:r w:rsidRPr="00BD54F4">
        <w:rPr>
          <w:rFonts w:ascii="Times New Roman" w:hAnsi="Times New Roman"/>
          <w:sz w:val="24"/>
          <w:szCs w:val="24"/>
        </w:rPr>
        <w:t xml:space="preserve">. З огляду на це, потенціал енергозбереження </w:t>
      </w:r>
      <w:r w:rsidR="008D0ECD" w:rsidRPr="00BD54F4">
        <w:rPr>
          <w:rFonts w:ascii="Times New Roman" w:hAnsi="Times New Roman"/>
          <w:sz w:val="24"/>
          <w:szCs w:val="24"/>
        </w:rPr>
        <w:t>об’єктів закладів бюджетної сфери</w:t>
      </w:r>
      <w:r w:rsidRPr="00BD54F4">
        <w:rPr>
          <w:rFonts w:ascii="Times New Roman" w:hAnsi="Times New Roman"/>
          <w:sz w:val="24"/>
          <w:szCs w:val="24"/>
        </w:rPr>
        <w:t xml:space="preserve"> </w:t>
      </w:r>
      <w:r w:rsidR="00493CDE" w:rsidRPr="00BD54F4">
        <w:rPr>
          <w:rFonts w:ascii="Times New Roman" w:hAnsi="Times New Roman"/>
          <w:sz w:val="24"/>
          <w:szCs w:val="24"/>
        </w:rPr>
        <w:t>громади</w:t>
      </w:r>
      <w:r w:rsidRPr="00BD54F4">
        <w:rPr>
          <w:rFonts w:ascii="Times New Roman" w:hAnsi="Times New Roman"/>
          <w:sz w:val="24"/>
          <w:szCs w:val="24"/>
        </w:rPr>
        <w:t xml:space="preserve"> та зниження споживання ними енергії і пов’язаних бюджетних витрат може становити </w:t>
      </w:r>
      <w:r w:rsidR="00142A3A" w:rsidRPr="00BD54F4">
        <w:rPr>
          <w:rFonts w:ascii="Times New Roman" w:hAnsi="Times New Roman"/>
          <w:sz w:val="24"/>
          <w:szCs w:val="24"/>
        </w:rPr>
        <w:t xml:space="preserve">до </w:t>
      </w:r>
      <w:r w:rsidRPr="00BD54F4">
        <w:rPr>
          <w:rFonts w:ascii="Times New Roman" w:hAnsi="Times New Roman"/>
          <w:sz w:val="24"/>
          <w:szCs w:val="24"/>
        </w:rPr>
        <w:t xml:space="preserve">50% від </w:t>
      </w:r>
      <w:r w:rsidR="008D0ECD" w:rsidRPr="00BD54F4">
        <w:rPr>
          <w:rFonts w:ascii="Times New Roman" w:hAnsi="Times New Roman"/>
          <w:sz w:val="24"/>
          <w:szCs w:val="24"/>
        </w:rPr>
        <w:t>теперішніх</w:t>
      </w:r>
      <w:r w:rsidRPr="00BD54F4">
        <w:rPr>
          <w:rFonts w:ascii="Times New Roman" w:hAnsi="Times New Roman"/>
          <w:sz w:val="24"/>
          <w:szCs w:val="24"/>
        </w:rPr>
        <w:t xml:space="preserve"> витрат.</w:t>
      </w:r>
    </w:p>
    <w:p w14:paraId="1A9EC6CC" w14:textId="1677E924" w:rsidR="008E3287" w:rsidRPr="00BD54F4" w:rsidRDefault="008E3287" w:rsidP="008E3287">
      <w:pPr>
        <w:ind w:firstLine="567"/>
        <w:rPr>
          <w:rFonts w:ascii="Times New Roman" w:hAnsi="Times New Roman"/>
          <w:sz w:val="24"/>
          <w:szCs w:val="24"/>
        </w:rPr>
      </w:pPr>
      <w:r w:rsidRPr="00BD54F4">
        <w:rPr>
          <w:rFonts w:ascii="Times New Roman" w:hAnsi="Times New Roman"/>
          <w:sz w:val="24"/>
          <w:szCs w:val="24"/>
        </w:rPr>
        <w:t>У зв’язку з приєднанням міста Хмельницького до Європейської ініціативи Угода мерів у 2015 р.</w:t>
      </w:r>
      <w:r w:rsidR="00EF7A72" w:rsidRPr="00BD54F4">
        <w:rPr>
          <w:rFonts w:ascii="Times New Roman" w:hAnsi="Times New Roman"/>
          <w:sz w:val="24"/>
          <w:szCs w:val="24"/>
        </w:rPr>
        <w:t xml:space="preserve"> </w:t>
      </w:r>
      <w:r w:rsidRPr="00BD54F4">
        <w:rPr>
          <w:rFonts w:ascii="Times New Roman" w:hAnsi="Times New Roman"/>
          <w:sz w:val="24"/>
          <w:szCs w:val="24"/>
        </w:rPr>
        <w:t>місто зобов’яз</w:t>
      </w:r>
      <w:r w:rsidR="00EF7A72" w:rsidRPr="00BD54F4">
        <w:rPr>
          <w:rFonts w:ascii="Times New Roman" w:hAnsi="Times New Roman"/>
          <w:sz w:val="24"/>
          <w:szCs w:val="24"/>
        </w:rPr>
        <w:t xml:space="preserve">алось рухатись </w:t>
      </w:r>
      <w:r w:rsidRPr="00BD54F4">
        <w:rPr>
          <w:rFonts w:ascii="Times New Roman" w:hAnsi="Times New Roman"/>
          <w:sz w:val="24"/>
          <w:szCs w:val="24"/>
        </w:rPr>
        <w:t>шляхом сталого енергетичного розвитку</w:t>
      </w:r>
      <w:r w:rsidR="00EF7A72" w:rsidRPr="00BD54F4">
        <w:rPr>
          <w:rFonts w:ascii="Times New Roman" w:hAnsi="Times New Roman"/>
          <w:sz w:val="24"/>
          <w:szCs w:val="24"/>
        </w:rPr>
        <w:t>.</w:t>
      </w:r>
      <w:r w:rsidRPr="00BD54F4">
        <w:rPr>
          <w:rFonts w:ascii="Times New Roman" w:hAnsi="Times New Roman"/>
          <w:sz w:val="24"/>
          <w:szCs w:val="24"/>
        </w:rPr>
        <w:t xml:space="preserve"> </w:t>
      </w:r>
      <w:r w:rsidR="00EF7A72" w:rsidRPr="00BD54F4">
        <w:rPr>
          <w:rFonts w:ascii="Times New Roman" w:hAnsi="Times New Roman"/>
          <w:sz w:val="24"/>
          <w:szCs w:val="24"/>
        </w:rPr>
        <w:t xml:space="preserve">У 2023 р. в рамках Проекту енергетичної безпеки </w:t>
      </w:r>
      <w:r w:rsidR="00EF7A72" w:rsidRPr="00BD54F4">
        <w:rPr>
          <w:rFonts w:ascii="Times New Roman" w:hAnsi="Times New Roman"/>
          <w:sz w:val="24"/>
          <w:szCs w:val="24"/>
          <w:lang w:val="en-US"/>
        </w:rPr>
        <w:t>USAID</w:t>
      </w:r>
      <w:r w:rsidR="00EF7A72" w:rsidRPr="00BD54F4">
        <w:rPr>
          <w:rFonts w:ascii="Times New Roman" w:hAnsi="Times New Roman"/>
          <w:sz w:val="24"/>
          <w:szCs w:val="24"/>
        </w:rPr>
        <w:t xml:space="preserve"> була розроблена Схема теплопостачання міста Хмельницького на 2022-2032 роки (затверджена Міністерством розвитку громад, територій та інфраструктури України). Відповідно до аналізу, зробленого в даному документі</w:t>
      </w:r>
      <w:r w:rsidR="000109F4">
        <w:rPr>
          <w:rFonts w:ascii="Times New Roman" w:hAnsi="Times New Roman"/>
          <w:sz w:val="24"/>
          <w:szCs w:val="24"/>
        </w:rPr>
        <w:t>,</w:t>
      </w:r>
      <w:r w:rsidR="00EF7A72" w:rsidRPr="00BD54F4">
        <w:rPr>
          <w:rFonts w:ascii="Times New Roman" w:hAnsi="Times New Roman"/>
          <w:sz w:val="24"/>
          <w:szCs w:val="24"/>
        </w:rPr>
        <w:t xml:space="preserve"> виконати зобов’язання і зменшити споживання викопних видів палива на 50% до 2032 року неможливо без суттєвого (не менше ніж на 50%) зменшення споживання теплової енергії і газу. Основна частина даних ресурсів використовується на опалення будівель. Відповідно єдиним шляхом зменшення споживання газу безпосередньо (в будівлях на газовому опаленні) і теплової енергії </w:t>
      </w:r>
      <w:r w:rsidR="00EE568D" w:rsidRPr="00BD54F4">
        <w:rPr>
          <w:rFonts w:ascii="Times New Roman" w:hAnsi="Times New Roman"/>
          <w:sz w:val="24"/>
          <w:szCs w:val="24"/>
        </w:rPr>
        <w:t>(в будівлях на централізованому опаленні) без погіршення рівня комфорту є налагодження енергетичного функціонування і термомодернізація будівель.</w:t>
      </w:r>
    </w:p>
    <w:p w14:paraId="50A665DE" w14:textId="77777777" w:rsidR="008E3287" w:rsidRPr="00BD54F4" w:rsidRDefault="008E3287" w:rsidP="00324E79">
      <w:pPr>
        <w:ind w:firstLine="567"/>
        <w:rPr>
          <w:rFonts w:ascii="Times New Roman" w:hAnsi="Times New Roman"/>
          <w:sz w:val="24"/>
          <w:szCs w:val="24"/>
        </w:rPr>
      </w:pPr>
    </w:p>
    <w:p w14:paraId="7F9749E4" w14:textId="7482954B" w:rsidR="002B4B86" w:rsidRPr="00BD54F4" w:rsidRDefault="002B4B86" w:rsidP="00324E79">
      <w:pPr>
        <w:ind w:firstLine="567"/>
        <w:rPr>
          <w:rFonts w:ascii="Times New Roman" w:hAnsi="Times New Roman"/>
          <w:sz w:val="24"/>
          <w:szCs w:val="24"/>
        </w:rPr>
      </w:pPr>
      <w:r w:rsidRPr="00BD54F4">
        <w:rPr>
          <w:rFonts w:ascii="Times New Roman" w:hAnsi="Times New Roman"/>
          <w:sz w:val="24"/>
          <w:szCs w:val="24"/>
        </w:rPr>
        <w:t xml:space="preserve">Найефективнішим способом налагодження та вирішення всього спектру проблем енергетичного функціонування будівель є </w:t>
      </w:r>
      <w:r w:rsidRPr="00BD54F4">
        <w:rPr>
          <w:rFonts w:ascii="Times New Roman" w:hAnsi="Times New Roman"/>
          <w:sz w:val="24"/>
          <w:szCs w:val="24"/>
          <w:u w:val="single"/>
        </w:rPr>
        <w:t>комплексна</w:t>
      </w:r>
      <w:r w:rsidRPr="00BD54F4">
        <w:rPr>
          <w:rFonts w:ascii="Times New Roman" w:hAnsi="Times New Roman"/>
          <w:sz w:val="24"/>
          <w:szCs w:val="24"/>
        </w:rPr>
        <w:t xml:space="preserve"> термомодернізація будівель.</w:t>
      </w:r>
    </w:p>
    <w:p w14:paraId="549A8245" w14:textId="4FF0129A" w:rsidR="006312BA" w:rsidRPr="00BD54F4" w:rsidRDefault="008D0ECD" w:rsidP="00324E79">
      <w:pPr>
        <w:ind w:firstLine="567"/>
        <w:rPr>
          <w:rFonts w:ascii="Times New Roman" w:hAnsi="Times New Roman"/>
          <w:sz w:val="24"/>
          <w:szCs w:val="24"/>
        </w:rPr>
      </w:pPr>
      <w:r w:rsidRPr="00BD54F4">
        <w:rPr>
          <w:rFonts w:ascii="Times New Roman" w:hAnsi="Times New Roman"/>
          <w:sz w:val="24"/>
          <w:szCs w:val="24"/>
        </w:rPr>
        <w:t>В</w:t>
      </w:r>
      <w:r w:rsidR="006312BA" w:rsidRPr="00BD54F4">
        <w:rPr>
          <w:rFonts w:ascii="Times New Roman" w:hAnsi="Times New Roman"/>
          <w:sz w:val="24"/>
          <w:szCs w:val="24"/>
        </w:rPr>
        <w:t xml:space="preserve">раховуючи вищенаведене, виникла необхідність прийняття Програми </w:t>
      </w:r>
      <w:r w:rsidRPr="00BD54F4">
        <w:rPr>
          <w:rFonts w:ascii="Times New Roman" w:hAnsi="Times New Roman"/>
          <w:sz w:val="24"/>
          <w:szCs w:val="24"/>
        </w:rPr>
        <w:t xml:space="preserve">комплексної </w:t>
      </w:r>
      <w:r w:rsidR="006312BA" w:rsidRPr="00BD54F4">
        <w:rPr>
          <w:rFonts w:ascii="Times New Roman" w:hAnsi="Times New Roman"/>
          <w:sz w:val="24"/>
          <w:szCs w:val="24"/>
        </w:rPr>
        <w:t xml:space="preserve">термомодернізації об’єктів </w:t>
      </w:r>
      <w:r w:rsidR="00EE568D" w:rsidRPr="00BD54F4">
        <w:rPr>
          <w:rFonts w:ascii="Times New Roman" w:hAnsi="Times New Roman"/>
          <w:sz w:val="24"/>
          <w:szCs w:val="24"/>
        </w:rPr>
        <w:t>бюджетної</w:t>
      </w:r>
      <w:r w:rsidR="006312BA" w:rsidRPr="00BD54F4">
        <w:rPr>
          <w:rFonts w:ascii="Times New Roman" w:hAnsi="Times New Roman"/>
          <w:sz w:val="24"/>
          <w:szCs w:val="24"/>
        </w:rPr>
        <w:t xml:space="preserve"> сфери </w:t>
      </w:r>
      <w:r w:rsidRPr="00BD54F4">
        <w:rPr>
          <w:rFonts w:ascii="Times New Roman" w:hAnsi="Times New Roman"/>
          <w:sz w:val="24"/>
          <w:szCs w:val="24"/>
        </w:rPr>
        <w:t>на 2024</w:t>
      </w:r>
      <w:r w:rsidR="006312BA" w:rsidRPr="00BD54F4">
        <w:rPr>
          <w:rFonts w:ascii="Times New Roman" w:hAnsi="Times New Roman"/>
          <w:sz w:val="24"/>
          <w:szCs w:val="24"/>
        </w:rPr>
        <w:t xml:space="preserve"> – 20</w:t>
      </w:r>
      <w:r w:rsidRPr="00BD54F4">
        <w:rPr>
          <w:rFonts w:ascii="Times New Roman" w:hAnsi="Times New Roman"/>
          <w:sz w:val="24"/>
          <w:szCs w:val="24"/>
        </w:rPr>
        <w:t>34</w:t>
      </w:r>
      <w:r w:rsidR="006312BA" w:rsidRPr="00BD54F4">
        <w:rPr>
          <w:rFonts w:ascii="Times New Roman" w:hAnsi="Times New Roman"/>
          <w:sz w:val="24"/>
          <w:szCs w:val="24"/>
        </w:rPr>
        <w:t xml:space="preserve"> роки (далі – Програма).</w:t>
      </w:r>
    </w:p>
    <w:p w14:paraId="468483B5" w14:textId="77777777" w:rsidR="006312BA" w:rsidRPr="00BD54F4" w:rsidRDefault="00E72AD9" w:rsidP="00324E79">
      <w:pPr>
        <w:ind w:firstLine="567"/>
        <w:rPr>
          <w:rFonts w:ascii="Times New Roman" w:hAnsi="Times New Roman"/>
          <w:sz w:val="24"/>
          <w:szCs w:val="24"/>
        </w:rPr>
      </w:pPr>
      <w:r w:rsidRPr="00BD54F4">
        <w:rPr>
          <w:rFonts w:ascii="Times New Roman" w:hAnsi="Times New Roman"/>
          <w:sz w:val="24"/>
          <w:szCs w:val="24"/>
        </w:rPr>
        <w:t>П</w:t>
      </w:r>
      <w:r w:rsidR="006312BA" w:rsidRPr="00BD54F4">
        <w:rPr>
          <w:rFonts w:ascii="Times New Roman" w:hAnsi="Times New Roman"/>
          <w:sz w:val="24"/>
          <w:szCs w:val="24"/>
        </w:rPr>
        <w:t xml:space="preserve">рограма спрямована на вирішення проблем щодо зниження рівня споживання енергоресурсів у будівлях </w:t>
      </w:r>
      <w:r w:rsidRPr="00BD54F4">
        <w:rPr>
          <w:rFonts w:ascii="Times New Roman" w:hAnsi="Times New Roman"/>
          <w:sz w:val="24"/>
          <w:szCs w:val="24"/>
        </w:rPr>
        <w:t>бюджетної сфери</w:t>
      </w:r>
      <w:r w:rsidR="006312BA" w:rsidRPr="00BD54F4">
        <w:rPr>
          <w:rFonts w:ascii="Times New Roman" w:hAnsi="Times New Roman"/>
          <w:sz w:val="24"/>
          <w:szCs w:val="24"/>
        </w:rPr>
        <w:t xml:space="preserve"> </w:t>
      </w:r>
      <w:r w:rsidRPr="00BD54F4">
        <w:rPr>
          <w:rFonts w:ascii="Times New Roman" w:hAnsi="Times New Roman"/>
          <w:sz w:val="24"/>
          <w:szCs w:val="24"/>
        </w:rPr>
        <w:t>громади</w:t>
      </w:r>
      <w:r w:rsidR="00493CDE" w:rsidRPr="00BD54F4">
        <w:rPr>
          <w:rFonts w:ascii="Times New Roman" w:hAnsi="Times New Roman"/>
          <w:sz w:val="24"/>
          <w:szCs w:val="24"/>
        </w:rPr>
        <w:t>.</w:t>
      </w:r>
    </w:p>
    <w:p w14:paraId="64BDA426" w14:textId="77777777" w:rsidR="00493CDE" w:rsidRPr="00BD54F4" w:rsidRDefault="00493CDE" w:rsidP="00324E79">
      <w:pPr>
        <w:ind w:firstLine="567"/>
        <w:rPr>
          <w:rFonts w:ascii="Times New Roman" w:hAnsi="Times New Roman"/>
          <w:sz w:val="24"/>
          <w:szCs w:val="24"/>
        </w:rPr>
      </w:pPr>
    </w:p>
    <w:p w14:paraId="5A4F2723" w14:textId="77777777" w:rsidR="00493CDE" w:rsidRPr="00BD54F4" w:rsidRDefault="00493CDE" w:rsidP="003C3A94">
      <w:pPr>
        <w:ind w:firstLine="567"/>
        <w:outlineLvl w:val="0"/>
        <w:rPr>
          <w:rFonts w:ascii="Times New Roman" w:hAnsi="Times New Roman"/>
          <w:b/>
          <w:sz w:val="24"/>
          <w:szCs w:val="24"/>
        </w:rPr>
      </w:pPr>
      <w:r w:rsidRPr="00BD54F4">
        <w:rPr>
          <w:rFonts w:ascii="Times New Roman" w:hAnsi="Times New Roman"/>
          <w:b/>
          <w:sz w:val="24"/>
          <w:szCs w:val="24"/>
        </w:rPr>
        <w:t>ІІ. Мета програми</w:t>
      </w:r>
    </w:p>
    <w:p w14:paraId="7DAB9247" w14:textId="77777777" w:rsidR="009F2A0D" w:rsidRPr="00BD54F4" w:rsidRDefault="009F2A0D" w:rsidP="00324E79">
      <w:pPr>
        <w:ind w:firstLine="567"/>
        <w:rPr>
          <w:rFonts w:ascii="Times New Roman" w:hAnsi="Times New Roman"/>
          <w:sz w:val="24"/>
          <w:szCs w:val="24"/>
        </w:rPr>
      </w:pPr>
    </w:p>
    <w:p w14:paraId="10ED937E" w14:textId="1E64994B" w:rsidR="006312BA" w:rsidRPr="00BD54F4" w:rsidRDefault="006312BA" w:rsidP="00324E79">
      <w:pPr>
        <w:ind w:firstLine="567"/>
        <w:rPr>
          <w:rFonts w:ascii="Times New Roman" w:hAnsi="Times New Roman"/>
          <w:sz w:val="24"/>
          <w:szCs w:val="24"/>
        </w:rPr>
      </w:pPr>
      <w:r w:rsidRPr="00BD54F4">
        <w:rPr>
          <w:rFonts w:ascii="Times New Roman" w:hAnsi="Times New Roman"/>
          <w:sz w:val="24"/>
          <w:szCs w:val="24"/>
        </w:rPr>
        <w:t xml:space="preserve">Метою Програми є підвищення рівня енергоефективності об’єктів </w:t>
      </w:r>
      <w:r w:rsidR="00E72AD9" w:rsidRPr="00BD54F4">
        <w:rPr>
          <w:rFonts w:ascii="Times New Roman" w:hAnsi="Times New Roman"/>
          <w:sz w:val="24"/>
          <w:szCs w:val="24"/>
        </w:rPr>
        <w:t>бюджетної сфери</w:t>
      </w:r>
      <w:r w:rsidRPr="00BD54F4">
        <w:rPr>
          <w:rFonts w:ascii="Times New Roman" w:hAnsi="Times New Roman"/>
          <w:sz w:val="24"/>
          <w:szCs w:val="24"/>
        </w:rPr>
        <w:t xml:space="preserve"> шляхом </w:t>
      </w:r>
      <w:r w:rsidR="001F71E8" w:rsidRPr="00BD54F4">
        <w:rPr>
          <w:rFonts w:ascii="Times New Roman" w:hAnsi="Times New Roman"/>
          <w:sz w:val="24"/>
          <w:szCs w:val="24"/>
        </w:rPr>
        <w:t xml:space="preserve">комплексної термомодернізації, </w:t>
      </w:r>
      <w:r w:rsidR="00E72AD9" w:rsidRPr="00BD54F4">
        <w:rPr>
          <w:rFonts w:ascii="Times New Roman" w:hAnsi="Times New Roman"/>
          <w:sz w:val="24"/>
          <w:szCs w:val="24"/>
        </w:rPr>
        <w:t>зменшення</w:t>
      </w:r>
      <w:r w:rsidRPr="00BD54F4">
        <w:rPr>
          <w:rFonts w:ascii="Times New Roman" w:hAnsi="Times New Roman"/>
          <w:sz w:val="24"/>
          <w:szCs w:val="24"/>
        </w:rPr>
        <w:t xml:space="preserve"> </w:t>
      </w:r>
      <w:r w:rsidR="001F71E8" w:rsidRPr="00BD54F4">
        <w:rPr>
          <w:rFonts w:ascii="Times New Roman" w:hAnsi="Times New Roman"/>
          <w:sz w:val="24"/>
          <w:szCs w:val="24"/>
        </w:rPr>
        <w:t>споживання</w:t>
      </w:r>
      <w:r w:rsidR="00E72AD9" w:rsidRPr="00BD54F4">
        <w:rPr>
          <w:rFonts w:ascii="Times New Roman" w:hAnsi="Times New Roman"/>
          <w:sz w:val="24"/>
          <w:szCs w:val="24"/>
        </w:rPr>
        <w:t xml:space="preserve"> </w:t>
      </w:r>
      <w:r w:rsidR="001F71E8" w:rsidRPr="00BD54F4">
        <w:rPr>
          <w:rFonts w:ascii="Times New Roman" w:hAnsi="Times New Roman"/>
          <w:sz w:val="24"/>
          <w:szCs w:val="24"/>
        </w:rPr>
        <w:t xml:space="preserve">енергоресурсів </w:t>
      </w:r>
      <w:r w:rsidR="00E72AD9" w:rsidRPr="00BD54F4">
        <w:rPr>
          <w:rFonts w:ascii="Times New Roman" w:hAnsi="Times New Roman"/>
          <w:sz w:val="24"/>
          <w:szCs w:val="24"/>
        </w:rPr>
        <w:t>та</w:t>
      </w:r>
      <w:r w:rsidR="001F71E8" w:rsidRPr="00BD54F4">
        <w:rPr>
          <w:rFonts w:ascii="Times New Roman" w:hAnsi="Times New Roman"/>
          <w:sz w:val="24"/>
          <w:szCs w:val="24"/>
        </w:rPr>
        <w:t xml:space="preserve"> зменшення</w:t>
      </w:r>
      <w:r w:rsidR="00E72AD9" w:rsidRPr="00BD54F4">
        <w:rPr>
          <w:rFonts w:ascii="Times New Roman" w:hAnsi="Times New Roman"/>
          <w:sz w:val="24"/>
          <w:szCs w:val="24"/>
        </w:rPr>
        <w:t xml:space="preserve"> видатків бюджету на оплату енергоносіїв</w:t>
      </w:r>
      <w:r w:rsidRPr="00BD54F4">
        <w:rPr>
          <w:rFonts w:ascii="Times New Roman" w:hAnsi="Times New Roman"/>
          <w:sz w:val="24"/>
          <w:szCs w:val="24"/>
        </w:rPr>
        <w:t>.</w:t>
      </w:r>
    </w:p>
    <w:p w14:paraId="0540161A" w14:textId="77777777" w:rsidR="006312BA" w:rsidRPr="00BD54F4" w:rsidRDefault="006312BA" w:rsidP="00324E79">
      <w:pPr>
        <w:ind w:firstLine="567"/>
        <w:rPr>
          <w:rFonts w:ascii="Times New Roman" w:hAnsi="Times New Roman"/>
          <w:sz w:val="24"/>
          <w:szCs w:val="24"/>
        </w:rPr>
      </w:pPr>
      <w:r w:rsidRPr="00BD54F4">
        <w:rPr>
          <w:rFonts w:ascii="Times New Roman" w:hAnsi="Times New Roman"/>
          <w:sz w:val="24"/>
          <w:szCs w:val="24"/>
        </w:rPr>
        <w:t xml:space="preserve">Мета Програми досягається за рахунок реалізації на території </w:t>
      </w:r>
      <w:r w:rsidR="00493CDE" w:rsidRPr="00BD54F4">
        <w:rPr>
          <w:rFonts w:ascii="Times New Roman" w:hAnsi="Times New Roman"/>
          <w:sz w:val="24"/>
          <w:szCs w:val="24"/>
        </w:rPr>
        <w:t xml:space="preserve">громади </w:t>
      </w:r>
      <w:r w:rsidRPr="00BD54F4">
        <w:rPr>
          <w:rFonts w:ascii="Times New Roman" w:hAnsi="Times New Roman"/>
          <w:sz w:val="24"/>
          <w:szCs w:val="24"/>
        </w:rPr>
        <w:t xml:space="preserve">низки заходів, спрямованих на подальше скорочення обсягів споживання паливно-енергетичних ресурсів у </w:t>
      </w:r>
      <w:r w:rsidR="00E72AD9" w:rsidRPr="00BD54F4">
        <w:rPr>
          <w:rFonts w:ascii="Times New Roman" w:hAnsi="Times New Roman"/>
          <w:sz w:val="24"/>
          <w:szCs w:val="24"/>
        </w:rPr>
        <w:t>бюджетній сфері</w:t>
      </w:r>
      <w:r w:rsidRPr="00BD54F4">
        <w:rPr>
          <w:rFonts w:ascii="Times New Roman" w:hAnsi="Times New Roman"/>
          <w:sz w:val="24"/>
          <w:szCs w:val="24"/>
        </w:rPr>
        <w:t>.</w:t>
      </w:r>
    </w:p>
    <w:p w14:paraId="069CA84F" w14:textId="77777777" w:rsidR="006312BA" w:rsidRPr="00BD54F4" w:rsidRDefault="006312BA" w:rsidP="00324E79">
      <w:pPr>
        <w:pStyle w:val="af"/>
        <w:ind w:firstLine="567"/>
        <w:rPr>
          <w:sz w:val="24"/>
        </w:rPr>
      </w:pPr>
      <w:r w:rsidRPr="00BD54F4">
        <w:rPr>
          <w:sz w:val="24"/>
        </w:rPr>
        <w:lastRenderedPageBreak/>
        <w:t>Ефективність Програми визначається окупністю капітальних витрат на її реалізацію та зниженням щорічних</w:t>
      </w:r>
      <w:r w:rsidR="00E72AD9" w:rsidRPr="00BD54F4">
        <w:rPr>
          <w:sz w:val="24"/>
        </w:rPr>
        <w:t xml:space="preserve"> витрат</w:t>
      </w:r>
      <w:r w:rsidRPr="00BD54F4">
        <w:rPr>
          <w:sz w:val="24"/>
        </w:rPr>
        <w:t xml:space="preserve"> на оплату спожитих енергоресурсів.</w:t>
      </w:r>
    </w:p>
    <w:p w14:paraId="42F18F67" w14:textId="3761EF90" w:rsidR="006312BA" w:rsidRPr="00E1774B" w:rsidRDefault="006312BA" w:rsidP="00324E79">
      <w:pPr>
        <w:pStyle w:val="af"/>
        <w:ind w:firstLine="567"/>
        <w:rPr>
          <w:sz w:val="24"/>
          <w:lang w:val="ru-RU"/>
        </w:rPr>
      </w:pPr>
      <w:r w:rsidRPr="00BD54F4">
        <w:rPr>
          <w:sz w:val="24"/>
        </w:rPr>
        <w:t>Важливою частиною Програми є розробка та практична реалізація таких завдань: визначення реальних джерел і розробка фінансових механізмів інвестування у проекти з енергозбереження та підвищення енергоефективності</w:t>
      </w:r>
      <w:r w:rsidR="00E1774B">
        <w:rPr>
          <w:sz w:val="24"/>
        </w:rPr>
        <w:t>.</w:t>
      </w:r>
    </w:p>
    <w:p w14:paraId="48173ECE" w14:textId="77777777" w:rsidR="006312BA" w:rsidRPr="00BD54F4" w:rsidRDefault="006312BA" w:rsidP="00324E79">
      <w:pPr>
        <w:ind w:firstLine="567"/>
        <w:rPr>
          <w:rFonts w:ascii="Times New Roman" w:hAnsi="Times New Roman"/>
          <w:sz w:val="24"/>
          <w:szCs w:val="24"/>
        </w:rPr>
      </w:pPr>
      <w:r w:rsidRPr="00BD54F4">
        <w:rPr>
          <w:rFonts w:ascii="Times New Roman" w:hAnsi="Times New Roman"/>
          <w:sz w:val="24"/>
          <w:szCs w:val="24"/>
        </w:rPr>
        <w:t>До переліку показників оцінювання досягнутих результатів належать:</w:t>
      </w:r>
    </w:p>
    <w:p w14:paraId="3ED13D40" w14:textId="77777777" w:rsidR="006312BA" w:rsidRPr="00BD54F4" w:rsidRDefault="006312BA" w:rsidP="004D1C04">
      <w:pPr>
        <w:pStyle w:val="ac"/>
        <w:numPr>
          <w:ilvl w:val="0"/>
          <w:numId w:val="17"/>
        </w:numPr>
        <w:tabs>
          <w:tab w:val="left" w:pos="709"/>
        </w:tabs>
        <w:ind w:left="227" w:firstLine="340"/>
        <w:rPr>
          <w:rFonts w:ascii="Times New Roman" w:hAnsi="Times New Roman"/>
          <w:sz w:val="24"/>
          <w:szCs w:val="24"/>
        </w:rPr>
      </w:pPr>
      <w:r w:rsidRPr="00BD54F4">
        <w:rPr>
          <w:rFonts w:ascii="Times New Roman" w:hAnsi="Times New Roman"/>
          <w:sz w:val="24"/>
          <w:szCs w:val="24"/>
        </w:rPr>
        <w:t>скорочення обсягу бюджетних видатків;</w:t>
      </w:r>
    </w:p>
    <w:p w14:paraId="7C27A6F9" w14:textId="77777777" w:rsidR="006312BA" w:rsidRPr="00BD54F4" w:rsidRDefault="006312BA" w:rsidP="004D1C04">
      <w:pPr>
        <w:pStyle w:val="ac"/>
        <w:numPr>
          <w:ilvl w:val="0"/>
          <w:numId w:val="17"/>
        </w:numPr>
        <w:tabs>
          <w:tab w:val="left" w:pos="709"/>
        </w:tabs>
        <w:ind w:left="227" w:firstLine="340"/>
        <w:rPr>
          <w:rFonts w:ascii="Times New Roman" w:hAnsi="Times New Roman"/>
          <w:sz w:val="24"/>
          <w:szCs w:val="24"/>
        </w:rPr>
      </w:pPr>
      <w:r w:rsidRPr="00BD54F4">
        <w:rPr>
          <w:rFonts w:ascii="Times New Roman" w:hAnsi="Times New Roman"/>
          <w:sz w:val="24"/>
          <w:szCs w:val="24"/>
        </w:rPr>
        <w:t>обсяг залученого фінансування, яке спрямовуватиметься на фінансування заходів Програми.</w:t>
      </w:r>
    </w:p>
    <w:p w14:paraId="0F27A948" w14:textId="2E79E43F" w:rsidR="006312BA" w:rsidRPr="00BD54F4" w:rsidRDefault="006312BA" w:rsidP="00DB08FC">
      <w:pPr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  <w:r w:rsidRPr="00BD54F4">
        <w:rPr>
          <w:rFonts w:ascii="Times New Roman" w:hAnsi="Times New Roman"/>
          <w:sz w:val="24"/>
          <w:szCs w:val="24"/>
        </w:rPr>
        <w:t>При підготовці розрахунків необхідно враховувати, що кінцевою оцінкою виконання Програми повинно бути</w:t>
      </w:r>
      <w:r w:rsidR="00DB08FC" w:rsidRPr="00BD54F4">
        <w:rPr>
          <w:rFonts w:ascii="Times New Roman" w:hAnsi="Times New Roman"/>
          <w:sz w:val="24"/>
          <w:szCs w:val="24"/>
        </w:rPr>
        <w:t xml:space="preserve"> </w:t>
      </w:r>
      <w:r w:rsidRPr="00BD54F4">
        <w:rPr>
          <w:rFonts w:ascii="Times New Roman" w:hAnsi="Times New Roman"/>
          <w:color w:val="000000" w:themeColor="text1"/>
          <w:sz w:val="24"/>
          <w:szCs w:val="24"/>
        </w:rPr>
        <w:t>забезпечення економії енергоресурсів (за умови дотримання відповідних вимог щодо охорони праці, санітарних норм та правил</w:t>
      </w:r>
      <w:r w:rsidR="00DB08FC" w:rsidRPr="00BD54F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D54F4">
        <w:rPr>
          <w:rFonts w:ascii="Times New Roman" w:hAnsi="Times New Roman"/>
          <w:color w:val="000000" w:themeColor="text1"/>
          <w:sz w:val="24"/>
          <w:szCs w:val="24"/>
        </w:rPr>
        <w:t xml:space="preserve"> тощо) при розрахунках за спожиту теплову енергію </w:t>
      </w:r>
      <w:r w:rsidR="00706178" w:rsidRPr="00BD54F4">
        <w:rPr>
          <w:rFonts w:ascii="Times New Roman" w:hAnsi="Times New Roman"/>
          <w:color w:val="000000" w:themeColor="text1"/>
          <w:sz w:val="24"/>
          <w:szCs w:val="24"/>
        </w:rPr>
        <w:t>близько</w:t>
      </w:r>
      <w:r w:rsidRPr="00BD54F4">
        <w:rPr>
          <w:rFonts w:ascii="Times New Roman" w:hAnsi="Times New Roman"/>
          <w:color w:val="000000" w:themeColor="text1"/>
          <w:sz w:val="24"/>
          <w:szCs w:val="24"/>
        </w:rPr>
        <w:t xml:space="preserve"> 40% від базового року.</w:t>
      </w:r>
    </w:p>
    <w:p w14:paraId="7F95D8AA" w14:textId="77777777" w:rsidR="006312BA" w:rsidRPr="00BD54F4" w:rsidRDefault="006312BA" w:rsidP="00324E79">
      <w:pPr>
        <w:tabs>
          <w:tab w:val="left" w:pos="1080"/>
        </w:tabs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  <w:r w:rsidRPr="00BD54F4">
        <w:rPr>
          <w:rFonts w:ascii="Times New Roman" w:hAnsi="Times New Roman"/>
          <w:color w:val="000000" w:themeColor="text1"/>
          <w:sz w:val="24"/>
          <w:szCs w:val="24"/>
        </w:rPr>
        <w:t>Базовими показниками при проведенні відповідних розрахунк</w:t>
      </w:r>
      <w:r w:rsidR="00E72AD9" w:rsidRPr="00BD54F4">
        <w:rPr>
          <w:rFonts w:ascii="Times New Roman" w:hAnsi="Times New Roman"/>
          <w:color w:val="000000" w:themeColor="text1"/>
          <w:sz w:val="24"/>
          <w:szCs w:val="24"/>
        </w:rPr>
        <w:t>ів установлюються показники 2021</w:t>
      </w:r>
      <w:r w:rsidRPr="00BD54F4">
        <w:rPr>
          <w:rFonts w:ascii="Times New Roman" w:hAnsi="Times New Roman"/>
          <w:color w:val="000000" w:themeColor="text1"/>
          <w:sz w:val="24"/>
          <w:szCs w:val="24"/>
        </w:rPr>
        <w:t xml:space="preserve"> року.</w:t>
      </w:r>
    </w:p>
    <w:p w14:paraId="32A5E3BA" w14:textId="77777777" w:rsidR="006312BA" w:rsidRPr="00BD54F4" w:rsidRDefault="006312BA" w:rsidP="00CC2D27">
      <w:pPr>
        <w:tabs>
          <w:tab w:val="left" w:pos="1080"/>
        </w:tabs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</w:p>
    <w:p w14:paraId="211E14B0" w14:textId="77777777" w:rsidR="006312BA" w:rsidRPr="00BD54F4" w:rsidRDefault="006312BA" w:rsidP="003C3A94">
      <w:pPr>
        <w:ind w:firstLine="567"/>
        <w:outlineLvl w:val="0"/>
        <w:rPr>
          <w:rFonts w:ascii="Times New Roman" w:hAnsi="Times New Roman"/>
          <w:b/>
          <w:sz w:val="24"/>
          <w:szCs w:val="24"/>
        </w:rPr>
      </w:pPr>
      <w:r w:rsidRPr="00BD54F4">
        <w:rPr>
          <w:rFonts w:ascii="Times New Roman" w:hAnsi="Times New Roman"/>
          <w:b/>
          <w:sz w:val="24"/>
          <w:szCs w:val="24"/>
        </w:rPr>
        <w:t>ІІІ. Шляхи й засоби розв’язання проблеми</w:t>
      </w:r>
    </w:p>
    <w:p w14:paraId="1A0C6DAB" w14:textId="77777777" w:rsidR="006312BA" w:rsidRPr="00BD54F4" w:rsidRDefault="006312BA" w:rsidP="00D641A4">
      <w:pPr>
        <w:tabs>
          <w:tab w:val="left" w:pos="1080"/>
        </w:tabs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Last"/>
      <w:bookmarkEnd w:id="0"/>
    </w:p>
    <w:p w14:paraId="69D808C5" w14:textId="4ACE5301" w:rsidR="006312BA" w:rsidRPr="00BD54F4" w:rsidRDefault="006312BA" w:rsidP="00324E79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BD54F4">
        <w:rPr>
          <w:rFonts w:ascii="Times New Roman" w:hAnsi="Times New Roman"/>
          <w:color w:val="000000"/>
          <w:sz w:val="24"/>
          <w:szCs w:val="24"/>
        </w:rPr>
        <w:t>Проблему пе</w:t>
      </w:r>
      <w:r w:rsidR="00E72AD9" w:rsidRPr="00BD54F4">
        <w:rPr>
          <w:rFonts w:ascii="Times New Roman" w:hAnsi="Times New Roman"/>
          <w:color w:val="000000"/>
          <w:sz w:val="24"/>
          <w:szCs w:val="24"/>
        </w:rPr>
        <w:t>редбачається розв’язати шляхом впровадження заходів з комплексної</w:t>
      </w:r>
      <w:r w:rsidRPr="00BD54F4">
        <w:rPr>
          <w:rFonts w:ascii="Times New Roman" w:hAnsi="Times New Roman"/>
          <w:color w:val="000000"/>
          <w:sz w:val="24"/>
          <w:szCs w:val="24"/>
        </w:rPr>
        <w:t xml:space="preserve"> термомодернізації, </w:t>
      </w:r>
      <w:r w:rsidR="00C05F18" w:rsidRPr="00BD54F4">
        <w:rPr>
          <w:rFonts w:ascii="Times New Roman" w:hAnsi="Times New Roman"/>
          <w:color w:val="000000"/>
          <w:sz w:val="24"/>
          <w:szCs w:val="24"/>
        </w:rPr>
        <w:t>встановлення нового енергоефективного обладнання</w:t>
      </w:r>
      <w:r w:rsidRPr="00BD54F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BD54F4">
        <w:rPr>
          <w:rFonts w:ascii="Times New Roman" w:hAnsi="Times New Roman"/>
          <w:sz w:val="24"/>
          <w:szCs w:val="24"/>
        </w:rPr>
        <w:t>прогресивних архітектурно-</w:t>
      </w:r>
      <w:r w:rsidR="00E72AD9" w:rsidRPr="00BD54F4">
        <w:rPr>
          <w:rFonts w:ascii="Times New Roman" w:hAnsi="Times New Roman"/>
          <w:sz w:val="24"/>
          <w:szCs w:val="24"/>
        </w:rPr>
        <w:t>будівельних</w:t>
      </w:r>
      <w:r w:rsidRPr="00BD54F4">
        <w:rPr>
          <w:rFonts w:ascii="Times New Roman" w:hAnsi="Times New Roman"/>
          <w:sz w:val="24"/>
          <w:szCs w:val="24"/>
        </w:rPr>
        <w:t xml:space="preserve"> рішень та технологій будівництва й ремонту будівель, поліпшення теплозахисних характеристик будівель</w:t>
      </w:r>
      <w:r w:rsidR="00E72AD9" w:rsidRPr="00BD54F4">
        <w:rPr>
          <w:rFonts w:ascii="Times New Roman" w:hAnsi="Times New Roman"/>
          <w:sz w:val="24"/>
          <w:szCs w:val="24"/>
        </w:rPr>
        <w:t xml:space="preserve"> закладів бюджетної сфери</w:t>
      </w:r>
      <w:r w:rsidR="00E72AD9" w:rsidRPr="00BD54F4">
        <w:rPr>
          <w:rFonts w:ascii="Times New Roman" w:hAnsi="Times New Roman"/>
          <w:color w:val="000000"/>
          <w:sz w:val="24"/>
          <w:szCs w:val="24"/>
        </w:rPr>
        <w:t>. В</w:t>
      </w:r>
      <w:r w:rsidRPr="00BD54F4">
        <w:rPr>
          <w:rFonts w:ascii="Times New Roman" w:hAnsi="Times New Roman"/>
          <w:color w:val="000000"/>
          <w:sz w:val="24"/>
          <w:szCs w:val="24"/>
        </w:rPr>
        <w:t xml:space="preserve">провадження заходів з </w:t>
      </w:r>
      <w:r w:rsidR="00E72AD9" w:rsidRPr="00BD54F4">
        <w:rPr>
          <w:rFonts w:ascii="Times New Roman" w:hAnsi="Times New Roman"/>
          <w:color w:val="000000"/>
          <w:sz w:val="24"/>
          <w:szCs w:val="24"/>
        </w:rPr>
        <w:t xml:space="preserve">комплексної </w:t>
      </w:r>
      <w:r w:rsidRPr="00BD54F4">
        <w:rPr>
          <w:rFonts w:ascii="Times New Roman" w:hAnsi="Times New Roman"/>
          <w:color w:val="000000"/>
          <w:sz w:val="24"/>
          <w:szCs w:val="24"/>
        </w:rPr>
        <w:t>термомоде</w:t>
      </w:r>
      <w:r w:rsidR="007E0AAD" w:rsidRPr="00BD54F4">
        <w:rPr>
          <w:rFonts w:ascii="Times New Roman" w:hAnsi="Times New Roman"/>
          <w:color w:val="000000"/>
          <w:sz w:val="24"/>
          <w:szCs w:val="24"/>
        </w:rPr>
        <w:t>р</w:t>
      </w:r>
      <w:r w:rsidRPr="00BD54F4">
        <w:rPr>
          <w:rFonts w:ascii="Times New Roman" w:hAnsi="Times New Roman"/>
          <w:color w:val="000000"/>
          <w:sz w:val="24"/>
          <w:szCs w:val="24"/>
        </w:rPr>
        <w:t xml:space="preserve">нізації буде сприяти збільшенню строку </w:t>
      </w:r>
      <w:r w:rsidR="00E72AD9" w:rsidRPr="00BD54F4">
        <w:rPr>
          <w:rFonts w:ascii="Times New Roman" w:hAnsi="Times New Roman"/>
          <w:color w:val="000000"/>
          <w:sz w:val="24"/>
          <w:szCs w:val="24"/>
        </w:rPr>
        <w:t>експлуатації</w:t>
      </w:r>
      <w:r w:rsidRPr="00BD54F4">
        <w:rPr>
          <w:rFonts w:ascii="Times New Roman" w:hAnsi="Times New Roman"/>
          <w:color w:val="000000"/>
          <w:sz w:val="24"/>
          <w:szCs w:val="24"/>
        </w:rPr>
        <w:t xml:space="preserve"> будівель </w:t>
      </w:r>
      <w:r w:rsidR="00E72AD9" w:rsidRPr="00BD54F4">
        <w:rPr>
          <w:rFonts w:ascii="Times New Roman" w:hAnsi="Times New Roman"/>
          <w:color w:val="000000"/>
          <w:sz w:val="24"/>
          <w:szCs w:val="24"/>
        </w:rPr>
        <w:t>бюджетних</w:t>
      </w:r>
      <w:r w:rsidRPr="00BD54F4">
        <w:rPr>
          <w:rFonts w:ascii="Times New Roman" w:hAnsi="Times New Roman"/>
          <w:color w:val="000000"/>
          <w:sz w:val="24"/>
          <w:szCs w:val="24"/>
        </w:rPr>
        <w:t xml:space="preserve"> закладів </w:t>
      </w:r>
      <w:r w:rsidR="00493CDE" w:rsidRPr="00BD54F4">
        <w:rPr>
          <w:rFonts w:ascii="Times New Roman" w:hAnsi="Times New Roman"/>
          <w:color w:val="000000"/>
          <w:sz w:val="24"/>
          <w:szCs w:val="24"/>
        </w:rPr>
        <w:t>громади</w:t>
      </w:r>
      <w:r w:rsidR="00151C85" w:rsidRPr="00BD54F4">
        <w:rPr>
          <w:rFonts w:ascii="Times New Roman" w:hAnsi="Times New Roman"/>
          <w:color w:val="000000"/>
          <w:sz w:val="24"/>
          <w:szCs w:val="24"/>
        </w:rPr>
        <w:t xml:space="preserve">, а також будівель, які мають певні обмеження щодо виконання робіт </w:t>
      </w:r>
      <w:r w:rsidR="00C05F18" w:rsidRPr="00BD54F4">
        <w:rPr>
          <w:rFonts w:ascii="Times New Roman" w:hAnsi="Times New Roman"/>
          <w:color w:val="000000"/>
          <w:sz w:val="24"/>
          <w:szCs w:val="24"/>
        </w:rPr>
        <w:t>з</w:t>
      </w:r>
      <w:r w:rsidR="00151C85" w:rsidRPr="00BD54F4">
        <w:rPr>
          <w:rFonts w:ascii="Times New Roman" w:hAnsi="Times New Roman"/>
          <w:color w:val="000000"/>
          <w:sz w:val="24"/>
          <w:szCs w:val="24"/>
        </w:rPr>
        <w:t xml:space="preserve"> комплексн</w:t>
      </w:r>
      <w:r w:rsidR="00C05F18" w:rsidRPr="00BD54F4">
        <w:rPr>
          <w:rFonts w:ascii="Times New Roman" w:hAnsi="Times New Roman"/>
          <w:color w:val="000000"/>
          <w:sz w:val="24"/>
          <w:szCs w:val="24"/>
        </w:rPr>
        <w:t>ої</w:t>
      </w:r>
      <w:r w:rsidR="00151C85" w:rsidRPr="00BD54F4">
        <w:rPr>
          <w:rFonts w:ascii="Times New Roman" w:hAnsi="Times New Roman"/>
          <w:color w:val="000000"/>
          <w:sz w:val="24"/>
          <w:szCs w:val="24"/>
        </w:rPr>
        <w:t xml:space="preserve"> термомодернізації (пам’ятка </w:t>
      </w:r>
      <w:r w:rsidR="00C05F18" w:rsidRPr="00BD54F4">
        <w:rPr>
          <w:rFonts w:ascii="Times New Roman" w:hAnsi="Times New Roman"/>
          <w:color w:val="000000"/>
          <w:sz w:val="24"/>
          <w:szCs w:val="24"/>
        </w:rPr>
        <w:t xml:space="preserve">історії, об’єкт </w:t>
      </w:r>
      <w:r w:rsidR="00151C85" w:rsidRPr="00BD54F4">
        <w:rPr>
          <w:rFonts w:ascii="Times New Roman" w:hAnsi="Times New Roman"/>
          <w:color w:val="000000"/>
          <w:sz w:val="24"/>
          <w:szCs w:val="24"/>
        </w:rPr>
        <w:t>культур</w:t>
      </w:r>
      <w:r w:rsidR="00C05F18" w:rsidRPr="00BD54F4">
        <w:rPr>
          <w:rFonts w:ascii="Times New Roman" w:hAnsi="Times New Roman"/>
          <w:color w:val="000000"/>
          <w:sz w:val="24"/>
          <w:szCs w:val="24"/>
        </w:rPr>
        <w:t>ної спадщини, охоронна зона,</w:t>
      </w:r>
      <w:r w:rsidR="00151C85" w:rsidRPr="00BD54F4">
        <w:rPr>
          <w:rFonts w:ascii="Times New Roman" w:hAnsi="Times New Roman"/>
          <w:color w:val="000000"/>
          <w:sz w:val="24"/>
          <w:szCs w:val="24"/>
        </w:rPr>
        <w:t xml:space="preserve"> тощо) шляхом здійснення </w:t>
      </w:r>
      <w:r w:rsidR="009134B5" w:rsidRPr="00BD54F4">
        <w:rPr>
          <w:rFonts w:ascii="Times New Roman" w:hAnsi="Times New Roman"/>
          <w:color w:val="000000"/>
          <w:sz w:val="24"/>
          <w:szCs w:val="24"/>
        </w:rPr>
        <w:t>обмежен</w:t>
      </w:r>
      <w:r w:rsidR="00A33F06" w:rsidRPr="00BD54F4">
        <w:rPr>
          <w:rFonts w:ascii="Times New Roman" w:hAnsi="Times New Roman"/>
          <w:color w:val="000000"/>
          <w:sz w:val="24"/>
          <w:szCs w:val="24"/>
        </w:rPr>
        <w:t>ого переліку енергоефективних заходів</w:t>
      </w:r>
      <w:r w:rsidR="00151C85" w:rsidRPr="00BD54F4">
        <w:rPr>
          <w:rFonts w:ascii="Times New Roman" w:hAnsi="Times New Roman"/>
          <w:color w:val="000000"/>
          <w:sz w:val="24"/>
          <w:szCs w:val="24"/>
        </w:rPr>
        <w:t xml:space="preserve"> з метою зменшення споживання енергії. Перелік будівель, які м</w:t>
      </w:r>
      <w:r w:rsidR="009134B5" w:rsidRPr="00BD54F4">
        <w:rPr>
          <w:rFonts w:ascii="Times New Roman" w:hAnsi="Times New Roman"/>
          <w:color w:val="000000"/>
          <w:sz w:val="24"/>
          <w:szCs w:val="24"/>
        </w:rPr>
        <w:t>ожуть мати</w:t>
      </w:r>
      <w:r w:rsidR="00151C85" w:rsidRPr="00BD54F4">
        <w:rPr>
          <w:rFonts w:ascii="Times New Roman" w:hAnsi="Times New Roman"/>
          <w:color w:val="000000"/>
          <w:sz w:val="24"/>
          <w:szCs w:val="24"/>
        </w:rPr>
        <w:t xml:space="preserve"> обмеження щодо виконання </w:t>
      </w:r>
      <w:r w:rsidR="00A51D0B" w:rsidRPr="00BD54F4">
        <w:rPr>
          <w:rFonts w:ascii="Times New Roman" w:hAnsi="Times New Roman"/>
          <w:color w:val="000000"/>
          <w:sz w:val="24"/>
          <w:szCs w:val="24"/>
        </w:rPr>
        <w:t xml:space="preserve">робіт </w:t>
      </w:r>
      <w:r w:rsidR="00031A25">
        <w:rPr>
          <w:rFonts w:ascii="Times New Roman" w:hAnsi="Times New Roman"/>
          <w:color w:val="000000"/>
          <w:sz w:val="24"/>
          <w:szCs w:val="24"/>
        </w:rPr>
        <w:t xml:space="preserve">з комплексної термомодернізації </w:t>
      </w:r>
      <w:r w:rsidR="00A51D0B" w:rsidRPr="00BD54F4">
        <w:rPr>
          <w:rFonts w:ascii="Times New Roman" w:hAnsi="Times New Roman"/>
          <w:color w:val="000000"/>
          <w:sz w:val="24"/>
          <w:szCs w:val="24"/>
        </w:rPr>
        <w:t>наведено у Додатку №3</w:t>
      </w:r>
      <w:r w:rsidR="00151C85" w:rsidRPr="00BD54F4">
        <w:rPr>
          <w:rFonts w:ascii="Times New Roman" w:hAnsi="Times New Roman"/>
          <w:color w:val="000000"/>
          <w:sz w:val="24"/>
          <w:szCs w:val="24"/>
        </w:rPr>
        <w:t xml:space="preserve"> до Програми.</w:t>
      </w:r>
    </w:p>
    <w:p w14:paraId="1FD54AA1" w14:textId="6D57D2A8" w:rsidR="006312BA" w:rsidRPr="00BD54F4" w:rsidRDefault="006312BA" w:rsidP="00324E79">
      <w:pPr>
        <w:ind w:firstLine="567"/>
        <w:rPr>
          <w:rFonts w:ascii="Times New Roman" w:hAnsi="Times New Roman"/>
          <w:sz w:val="24"/>
          <w:szCs w:val="24"/>
        </w:rPr>
      </w:pPr>
      <w:r w:rsidRPr="00BD54F4">
        <w:rPr>
          <w:rFonts w:ascii="Times New Roman" w:hAnsi="Times New Roman"/>
          <w:sz w:val="24"/>
          <w:szCs w:val="24"/>
        </w:rPr>
        <w:t xml:space="preserve">У Програмі наведено дані про стан забезпечення енергоефективності та визначені пріоритетні напрями дій, шляхи максимального використання резервів економії енергетичних ресурсів </w:t>
      </w:r>
      <w:r w:rsidR="004D3529" w:rsidRPr="00BD54F4">
        <w:rPr>
          <w:rFonts w:ascii="Times New Roman" w:hAnsi="Times New Roman"/>
          <w:sz w:val="24"/>
          <w:szCs w:val="24"/>
        </w:rPr>
        <w:t>у громаді</w:t>
      </w:r>
      <w:r w:rsidR="00EC64D7" w:rsidRPr="00BD54F4">
        <w:rPr>
          <w:rFonts w:ascii="Times New Roman" w:hAnsi="Times New Roman"/>
          <w:sz w:val="24"/>
          <w:szCs w:val="24"/>
        </w:rPr>
        <w:t xml:space="preserve"> та </w:t>
      </w:r>
      <w:r w:rsidRPr="00BD54F4">
        <w:rPr>
          <w:rFonts w:ascii="Times New Roman" w:hAnsi="Times New Roman"/>
          <w:sz w:val="24"/>
          <w:szCs w:val="24"/>
        </w:rPr>
        <w:t xml:space="preserve">сформовано комплекс заходів. </w:t>
      </w:r>
      <w:r w:rsidRPr="00BD54F4">
        <w:rPr>
          <w:rFonts w:ascii="Times New Roman" w:hAnsi="Times New Roman"/>
          <w:color w:val="000000"/>
          <w:spacing w:val="-6"/>
          <w:sz w:val="24"/>
          <w:szCs w:val="24"/>
        </w:rPr>
        <w:t xml:space="preserve">У ході формування заходів з </w:t>
      </w:r>
      <w:r w:rsidR="00E93B0D" w:rsidRPr="00BD54F4">
        <w:rPr>
          <w:rFonts w:ascii="Times New Roman" w:hAnsi="Times New Roman"/>
          <w:color w:val="000000"/>
          <w:spacing w:val="-6"/>
          <w:sz w:val="24"/>
          <w:szCs w:val="24"/>
        </w:rPr>
        <w:t>енергоефективності</w:t>
      </w:r>
      <w:r w:rsidRPr="00BD54F4">
        <w:rPr>
          <w:rFonts w:ascii="Times New Roman" w:hAnsi="Times New Roman"/>
          <w:color w:val="000000"/>
          <w:spacing w:val="-6"/>
          <w:sz w:val="24"/>
          <w:szCs w:val="24"/>
        </w:rPr>
        <w:t xml:space="preserve"> враховані </w:t>
      </w:r>
      <w:r w:rsidR="00EC64D7" w:rsidRPr="00BD54F4">
        <w:rPr>
          <w:rFonts w:ascii="Times New Roman" w:hAnsi="Times New Roman"/>
          <w:color w:val="000000"/>
          <w:spacing w:val="-6"/>
          <w:sz w:val="24"/>
          <w:szCs w:val="24"/>
        </w:rPr>
        <w:t xml:space="preserve">прогресивні </w:t>
      </w:r>
      <w:r w:rsidRPr="00BD54F4">
        <w:rPr>
          <w:rFonts w:ascii="Times New Roman" w:hAnsi="Times New Roman"/>
          <w:color w:val="000000"/>
          <w:spacing w:val="-6"/>
          <w:sz w:val="24"/>
          <w:szCs w:val="24"/>
        </w:rPr>
        <w:t xml:space="preserve">сучасні </w:t>
      </w:r>
      <w:r w:rsidR="00EC64D7" w:rsidRPr="00BD54F4">
        <w:rPr>
          <w:rFonts w:ascii="Times New Roman" w:hAnsi="Times New Roman"/>
          <w:color w:val="000000"/>
          <w:spacing w:val="-6"/>
          <w:sz w:val="24"/>
          <w:szCs w:val="24"/>
        </w:rPr>
        <w:t>підходи</w:t>
      </w:r>
      <w:r w:rsidRPr="00BD54F4">
        <w:rPr>
          <w:rFonts w:ascii="Times New Roman" w:hAnsi="Times New Roman"/>
          <w:color w:val="000000"/>
          <w:spacing w:val="-6"/>
          <w:sz w:val="24"/>
          <w:szCs w:val="24"/>
        </w:rPr>
        <w:t xml:space="preserve"> та особлива роль </w:t>
      </w:r>
      <w:r w:rsidRPr="00BD54F4">
        <w:rPr>
          <w:rFonts w:ascii="Times New Roman" w:hAnsi="Times New Roman"/>
          <w:color w:val="000000"/>
          <w:spacing w:val="-7"/>
          <w:sz w:val="24"/>
          <w:szCs w:val="24"/>
        </w:rPr>
        <w:t xml:space="preserve">політики ефективного використання енергетичних ресурсів, пошуку й активного впровадження новітніх розробок, що сприяють </w:t>
      </w:r>
      <w:r w:rsidR="00CE391E" w:rsidRPr="00BD54F4">
        <w:rPr>
          <w:rFonts w:ascii="Times New Roman" w:hAnsi="Times New Roman"/>
          <w:color w:val="000000"/>
          <w:spacing w:val="-2"/>
          <w:sz w:val="24"/>
          <w:szCs w:val="24"/>
        </w:rPr>
        <w:t xml:space="preserve">більш </w:t>
      </w:r>
      <w:r w:rsidRPr="00BD54F4">
        <w:rPr>
          <w:rFonts w:ascii="Times New Roman" w:hAnsi="Times New Roman"/>
          <w:color w:val="000000"/>
          <w:spacing w:val="-2"/>
          <w:sz w:val="24"/>
          <w:szCs w:val="24"/>
        </w:rPr>
        <w:t>ефективн</w:t>
      </w:r>
      <w:r w:rsidR="00CE391E" w:rsidRPr="00BD54F4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BD54F4">
        <w:rPr>
          <w:rFonts w:ascii="Times New Roman" w:hAnsi="Times New Roman"/>
          <w:color w:val="000000"/>
          <w:spacing w:val="-2"/>
          <w:sz w:val="24"/>
          <w:szCs w:val="24"/>
        </w:rPr>
        <w:t>му використанню енергоресурсів</w:t>
      </w:r>
      <w:r w:rsidRPr="00BD54F4">
        <w:rPr>
          <w:rFonts w:ascii="Times New Roman" w:hAnsi="Times New Roman"/>
          <w:color w:val="000000"/>
          <w:spacing w:val="-6"/>
          <w:sz w:val="24"/>
          <w:szCs w:val="24"/>
        </w:rPr>
        <w:t>.</w:t>
      </w:r>
    </w:p>
    <w:p w14:paraId="549CCCE4" w14:textId="77777777" w:rsidR="006312BA" w:rsidRPr="00BD54F4" w:rsidRDefault="006312BA" w:rsidP="00324E79">
      <w:pPr>
        <w:pStyle w:val="af"/>
        <w:ind w:firstLine="567"/>
        <w:rPr>
          <w:b/>
          <w:bCs/>
          <w:iCs/>
          <w:sz w:val="24"/>
        </w:rPr>
      </w:pPr>
    </w:p>
    <w:p w14:paraId="37E61720" w14:textId="2F0FA14B" w:rsidR="006312BA" w:rsidRPr="00BD54F4" w:rsidRDefault="008C6BFA" w:rsidP="003C3A94">
      <w:pPr>
        <w:ind w:firstLine="567"/>
        <w:outlineLvl w:val="0"/>
        <w:rPr>
          <w:rFonts w:ascii="Times New Roman" w:hAnsi="Times New Roman"/>
          <w:b/>
          <w:sz w:val="24"/>
          <w:szCs w:val="24"/>
        </w:rPr>
      </w:pPr>
      <w:r w:rsidRPr="00BD54F4">
        <w:rPr>
          <w:rFonts w:ascii="Times New Roman" w:hAnsi="Times New Roman"/>
          <w:b/>
          <w:sz w:val="24"/>
          <w:szCs w:val="24"/>
          <w:lang w:val="en-US"/>
        </w:rPr>
        <w:t>I</w:t>
      </w:r>
      <w:r w:rsidR="006312BA" w:rsidRPr="00BD54F4">
        <w:rPr>
          <w:rFonts w:ascii="Times New Roman" w:hAnsi="Times New Roman"/>
          <w:b/>
          <w:sz w:val="24"/>
          <w:szCs w:val="24"/>
        </w:rPr>
        <w:t>V. Перелік заходів Програми</w:t>
      </w:r>
    </w:p>
    <w:p w14:paraId="2AAE25F5" w14:textId="77777777" w:rsidR="00C92AFE" w:rsidRDefault="00C92AFE" w:rsidP="00324E79">
      <w:pPr>
        <w:shd w:val="clear" w:color="auto" w:fill="FFFFFF"/>
        <w:ind w:firstLine="567"/>
        <w:rPr>
          <w:rFonts w:ascii="Times New Roman" w:hAnsi="Times New Roman"/>
          <w:color w:val="000000"/>
          <w:sz w:val="24"/>
          <w:szCs w:val="24"/>
        </w:rPr>
      </w:pPr>
    </w:p>
    <w:p w14:paraId="7BED7849" w14:textId="7EC019E3" w:rsidR="006312BA" w:rsidRPr="00BD54F4" w:rsidRDefault="00FC61C2" w:rsidP="00324E79">
      <w:pPr>
        <w:shd w:val="clear" w:color="auto" w:fill="FFFFFF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BD54F4">
        <w:rPr>
          <w:rFonts w:ascii="Times New Roman" w:hAnsi="Times New Roman"/>
          <w:color w:val="000000"/>
          <w:sz w:val="24"/>
          <w:szCs w:val="24"/>
        </w:rPr>
        <w:t>Вирішення вищезазначених проблем</w:t>
      </w:r>
      <w:r w:rsidR="006312BA" w:rsidRPr="00BD54F4">
        <w:rPr>
          <w:rFonts w:ascii="Times New Roman" w:hAnsi="Times New Roman"/>
          <w:color w:val="000000"/>
          <w:sz w:val="24"/>
          <w:szCs w:val="24"/>
        </w:rPr>
        <w:t xml:space="preserve"> є неможливим без енергетичного менеджменту,</w:t>
      </w:r>
      <w:r w:rsidRPr="00BD54F4">
        <w:rPr>
          <w:rFonts w:ascii="Times New Roman" w:hAnsi="Times New Roman"/>
          <w:color w:val="000000"/>
          <w:sz w:val="24"/>
          <w:szCs w:val="24"/>
        </w:rPr>
        <w:t xml:space="preserve"> проведення</w:t>
      </w:r>
      <w:r w:rsidR="006312BA" w:rsidRPr="00BD54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D15B9" w:rsidRPr="00BD54F4">
        <w:rPr>
          <w:rFonts w:ascii="Times New Roman" w:hAnsi="Times New Roman"/>
          <w:color w:val="000000"/>
          <w:sz w:val="24"/>
          <w:szCs w:val="24"/>
        </w:rPr>
        <w:t>енергоаудитів будівель</w:t>
      </w:r>
      <w:r w:rsidRPr="00BD54F4">
        <w:rPr>
          <w:rFonts w:ascii="Times New Roman" w:hAnsi="Times New Roman"/>
          <w:color w:val="000000"/>
          <w:sz w:val="24"/>
          <w:szCs w:val="24"/>
        </w:rPr>
        <w:t>,</w:t>
      </w:r>
      <w:r w:rsidR="006312BA" w:rsidRPr="00BD54F4">
        <w:rPr>
          <w:rFonts w:ascii="Times New Roman" w:hAnsi="Times New Roman"/>
          <w:color w:val="000000"/>
          <w:sz w:val="24"/>
          <w:szCs w:val="24"/>
        </w:rPr>
        <w:t xml:space="preserve"> аналізі їх результатів</w:t>
      </w:r>
      <w:r w:rsidRPr="00BD54F4">
        <w:rPr>
          <w:rFonts w:ascii="Times New Roman" w:hAnsi="Times New Roman"/>
          <w:color w:val="000000"/>
          <w:sz w:val="24"/>
          <w:szCs w:val="24"/>
        </w:rPr>
        <w:t>, плануванні та впровадженні відповідних дій</w:t>
      </w:r>
      <w:r w:rsidR="006312BA" w:rsidRPr="00BD54F4">
        <w:rPr>
          <w:rFonts w:ascii="Times New Roman" w:hAnsi="Times New Roman"/>
          <w:color w:val="000000"/>
          <w:sz w:val="24"/>
          <w:szCs w:val="24"/>
        </w:rPr>
        <w:t xml:space="preserve">. Програма </w:t>
      </w:r>
      <w:r w:rsidR="0067287C" w:rsidRPr="00BD54F4">
        <w:rPr>
          <w:rFonts w:ascii="Times New Roman" w:hAnsi="Times New Roman"/>
          <w:color w:val="000000"/>
          <w:sz w:val="24"/>
          <w:szCs w:val="24"/>
        </w:rPr>
        <w:t>охоплює заходи</w:t>
      </w:r>
      <w:r w:rsidR="006312BA" w:rsidRPr="00BD54F4">
        <w:rPr>
          <w:rFonts w:ascii="Times New Roman" w:hAnsi="Times New Roman"/>
          <w:color w:val="000000"/>
          <w:sz w:val="24"/>
          <w:szCs w:val="24"/>
        </w:rPr>
        <w:t>, спрямован</w:t>
      </w:r>
      <w:r w:rsidR="0067287C" w:rsidRPr="00BD54F4">
        <w:rPr>
          <w:rFonts w:ascii="Times New Roman" w:hAnsi="Times New Roman"/>
          <w:color w:val="000000"/>
          <w:sz w:val="24"/>
          <w:szCs w:val="24"/>
        </w:rPr>
        <w:t>і</w:t>
      </w:r>
      <w:r w:rsidR="006312BA" w:rsidRPr="00BD54F4">
        <w:rPr>
          <w:rFonts w:ascii="Times New Roman" w:hAnsi="Times New Roman"/>
          <w:color w:val="000000"/>
          <w:sz w:val="24"/>
          <w:szCs w:val="24"/>
        </w:rPr>
        <w:t xml:space="preserve"> на отриман</w:t>
      </w:r>
      <w:r w:rsidR="00E93B0D" w:rsidRPr="00BD54F4">
        <w:rPr>
          <w:rFonts w:ascii="Times New Roman" w:hAnsi="Times New Roman"/>
          <w:color w:val="000000"/>
          <w:sz w:val="24"/>
          <w:szCs w:val="24"/>
        </w:rPr>
        <w:t>ня максимального ефекту від їх в</w:t>
      </w:r>
      <w:r w:rsidR="006312BA" w:rsidRPr="00BD54F4">
        <w:rPr>
          <w:rFonts w:ascii="Times New Roman" w:hAnsi="Times New Roman"/>
          <w:color w:val="000000"/>
          <w:sz w:val="24"/>
          <w:szCs w:val="24"/>
        </w:rPr>
        <w:t>провадження.</w:t>
      </w:r>
    </w:p>
    <w:p w14:paraId="602C82F3" w14:textId="715115AB" w:rsidR="006312BA" w:rsidRPr="00BD54F4" w:rsidRDefault="006312BA" w:rsidP="00324E79">
      <w:pPr>
        <w:shd w:val="clear" w:color="auto" w:fill="FFFFFF"/>
        <w:ind w:firstLine="567"/>
        <w:rPr>
          <w:rFonts w:ascii="Times New Roman" w:hAnsi="Times New Roman"/>
          <w:b/>
          <w:color w:val="000000"/>
          <w:sz w:val="24"/>
          <w:szCs w:val="24"/>
        </w:rPr>
      </w:pPr>
      <w:r w:rsidRPr="00BD54F4">
        <w:rPr>
          <w:rFonts w:ascii="Times New Roman" w:hAnsi="Times New Roman"/>
          <w:b/>
          <w:color w:val="000000"/>
          <w:sz w:val="24"/>
          <w:szCs w:val="24"/>
        </w:rPr>
        <w:t xml:space="preserve">Ключові </w:t>
      </w:r>
      <w:r w:rsidR="00E84DA2" w:rsidRPr="00BD54F4">
        <w:rPr>
          <w:rFonts w:ascii="Times New Roman" w:hAnsi="Times New Roman"/>
          <w:b/>
          <w:color w:val="000000"/>
          <w:sz w:val="24"/>
          <w:szCs w:val="24"/>
        </w:rPr>
        <w:t>заходи</w:t>
      </w:r>
      <w:r w:rsidRPr="00BD54F4">
        <w:rPr>
          <w:rFonts w:ascii="Times New Roman" w:hAnsi="Times New Roman"/>
          <w:b/>
          <w:color w:val="000000"/>
          <w:sz w:val="24"/>
          <w:szCs w:val="24"/>
        </w:rPr>
        <w:t xml:space="preserve"> Програми:</w:t>
      </w:r>
    </w:p>
    <w:p w14:paraId="26A89CFD" w14:textId="6568F369" w:rsidR="006312BA" w:rsidRPr="00BD54F4" w:rsidRDefault="006312BA" w:rsidP="0067287C">
      <w:pPr>
        <w:shd w:val="clear" w:color="auto" w:fill="FFFFFF"/>
        <w:ind w:firstLine="567"/>
        <w:outlineLvl w:val="1"/>
        <w:rPr>
          <w:rFonts w:ascii="Times New Roman" w:hAnsi="Times New Roman"/>
          <w:b/>
          <w:color w:val="000000"/>
          <w:sz w:val="24"/>
          <w:szCs w:val="24"/>
        </w:rPr>
      </w:pPr>
      <w:r w:rsidRPr="00BD54F4">
        <w:rPr>
          <w:rFonts w:ascii="Times New Roman" w:hAnsi="Times New Roman"/>
          <w:b/>
          <w:color w:val="000000"/>
          <w:sz w:val="24"/>
          <w:szCs w:val="24"/>
        </w:rPr>
        <w:t xml:space="preserve">1. Проведення </w:t>
      </w:r>
      <w:r w:rsidR="00072B19" w:rsidRPr="00BD54F4">
        <w:rPr>
          <w:rFonts w:ascii="Times New Roman" w:hAnsi="Times New Roman"/>
          <w:b/>
          <w:color w:val="000000"/>
          <w:sz w:val="24"/>
          <w:szCs w:val="24"/>
        </w:rPr>
        <w:t>енергетичних аудитів</w:t>
      </w:r>
      <w:r w:rsidRPr="00BD54F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93B0D" w:rsidRPr="00BD54F4">
        <w:rPr>
          <w:rFonts w:ascii="Times New Roman" w:hAnsi="Times New Roman"/>
          <w:b/>
          <w:color w:val="000000"/>
          <w:sz w:val="24"/>
          <w:szCs w:val="24"/>
        </w:rPr>
        <w:t xml:space="preserve">будівель </w:t>
      </w:r>
      <w:r w:rsidRPr="00BD54F4">
        <w:rPr>
          <w:rFonts w:ascii="Times New Roman" w:hAnsi="Times New Roman"/>
          <w:b/>
          <w:color w:val="000000"/>
          <w:sz w:val="24"/>
          <w:szCs w:val="24"/>
        </w:rPr>
        <w:t xml:space="preserve">для визначення проблем </w:t>
      </w:r>
      <w:r w:rsidR="009065E0" w:rsidRPr="00BD54F4">
        <w:rPr>
          <w:rFonts w:ascii="Times New Roman" w:hAnsi="Times New Roman"/>
          <w:b/>
          <w:color w:val="000000"/>
          <w:sz w:val="24"/>
          <w:szCs w:val="24"/>
        </w:rPr>
        <w:t>енергетичного функціонування будівель та розробки шляхів їх вирішення</w:t>
      </w:r>
      <w:r w:rsidRPr="00BD54F4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</w:p>
    <w:p w14:paraId="2D9B614A" w14:textId="77777777" w:rsidR="006312BA" w:rsidRPr="00BD54F4" w:rsidRDefault="00E93B0D" w:rsidP="00324E79">
      <w:pPr>
        <w:shd w:val="clear" w:color="auto" w:fill="FFFFFF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BD54F4">
        <w:rPr>
          <w:rFonts w:ascii="Times New Roman" w:hAnsi="Times New Roman"/>
          <w:color w:val="000000"/>
          <w:sz w:val="24"/>
          <w:szCs w:val="24"/>
        </w:rPr>
        <w:t>Цілі енергетичного аудиту:</w:t>
      </w:r>
    </w:p>
    <w:p w14:paraId="3CF02362" w14:textId="47C69D83" w:rsidR="006312BA" w:rsidRPr="004D1C04" w:rsidRDefault="006312BA" w:rsidP="004D1C04">
      <w:pPr>
        <w:pStyle w:val="ac"/>
        <w:numPr>
          <w:ilvl w:val="0"/>
          <w:numId w:val="17"/>
        </w:numPr>
        <w:tabs>
          <w:tab w:val="left" w:pos="709"/>
        </w:tabs>
        <w:ind w:left="227" w:firstLine="340"/>
        <w:rPr>
          <w:rFonts w:ascii="Times New Roman" w:hAnsi="Times New Roman"/>
          <w:sz w:val="24"/>
          <w:szCs w:val="24"/>
        </w:rPr>
      </w:pPr>
      <w:r w:rsidRPr="004D1C04">
        <w:rPr>
          <w:rFonts w:ascii="Times New Roman" w:hAnsi="Times New Roman"/>
          <w:sz w:val="24"/>
          <w:szCs w:val="24"/>
        </w:rPr>
        <w:t xml:space="preserve">кількісне оцінювання видів </w:t>
      </w:r>
      <w:r w:rsidR="003A5CC6" w:rsidRPr="004D1C04">
        <w:rPr>
          <w:rFonts w:ascii="Times New Roman" w:hAnsi="Times New Roman"/>
          <w:sz w:val="24"/>
          <w:szCs w:val="24"/>
        </w:rPr>
        <w:t xml:space="preserve">та </w:t>
      </w:r>
      <w:r w:rsidRPr="004D1C04">
        <w:rPr>
          <w:rFonts w:ascii="Times New Roman" w:hAnsi="Times New Roman"/>
          <w:sz w:val="24"/>
          <w:szCs w:val="24"/>
        </w:rPr>
        <w:t>обсяг</w:t>
      </w:r>
      <w:r w:rsidR="003A5CC6" w:rsidRPr="004D1C04">
        <w:rPr>
          <w:rFonts w:ascii="Times New Roman" w:hAnsi="Times New Roman"/>
          <w:sz w:val="24"/>
          <w:szCs w:val="24"/>
        </w:rPr>
        <w:t>ів</w:t>
      </w:r>
      <w:r w:rsidRPr="004D1C04">
        <w:rPr>
          <w:rFonts w:ascii="Times New Roman" w:hAnsi="Times New Roman"/>
          <w:sz w:val="24"/>
          <w:szCs w:val="24"/>
        </w:rPr>
        <w:t xml:space="preserve"> </w:t>
      </w:r>
      <w:r w:rsidR="00E93B0D" w:rsidRPr="004D1C04">
        <w:rPr>
          <w:rFonts w:ascii="Times New Roman" w:hAnsi="Times New Roman"/>
          <w:sz w:val="24"/>
          <w:szCs w:val="24"/>
        </w:rPr>
        <w:t>споживання енергії на об’єктах;</w:t>
      </w:r>
    </w:p>
    <w:p w14:paraId="638A35B9" w14:textId="7DA41641" w:rsidR="006312BA" w:rsidRPr="004D1C04" w:rsidRDefault="006312BA" w:rsidP="004D1C04">
      <w:pPr>
        <w:pStyle w:val="ac"/>
        <w:numPr>
          <w:ilvl w:val="0"/>
          <w:numId w:val="17"/>
        </w:numPr>
        <w:tabs>
          <w:tab w:val="left" w:pos="709"/>
        </w:tabs>
        <w:ind w:left="227" w:firstLine="340"/>
        <w:rPr>
          <w:rFonts w:ascii="Times New Roman" w:hAnsi="Times New Roman"/>
          <w:sz w:val="24"/>
          <w:szCs w:val="24"/>
        </w:rPr>
      </w:pPr>
      <w:r w:rsidRPr="004D1C04">
        <w:rPr>
          <w:rFonts w:ascii="Times New Roman" w:hAnsi="Times New Roman"/>
          <w:sz w:val="24"/>
          <w:szCs w:val="24"/>
        </w:rPr>
        <w:t>оцінювання потенціалу та резерву підвищення енер</w:t>
      </w:r>
      <w:r w:rsidR="00E93B0D" w:rsidRPr="004D1C04">
        <w:rPr>
          <w:rFonts w:ascii="Times New Roman" w:hAnsi="Times New Roman"/>
          <w:sz w:val="24"/>
          <w:szCs w:val="24"/>
        </w:rPr>
        <w:t>гетичної ефективності об’єктів</w:t>
      </w:r>
      <w:r w:rsidR="003A5CC6" w:rsidRPr="004D1C04">
        <w:rPr>
          <w:rFonts w:ascii="Times New Roman" w:hAnsi="Times New Roman"/>
          <w:sz w:val="24"/>
          <w:szCs w:val="24"/>
        </w:rPr>
        <w:t>, проблемних місць, причин надмірного споживання енергоресурсів об’єктом, проблем в енергетичному функціонуванні об’єкта</w:t>
      </w:r>
      <w:r w:rsidR="00E93B0D" w:rsidRPr="004D1C04">
        <w:rPr>
          <w:rFonts w:ascii="Times New Roman" w:hAnsi="Times New Roman"/>
          <w:sz w:val="24"/>
          <w:szCs w:val="24"/>
        </w:rPr>
        <w:t>;</w:t>
      </w:r>
    </w:p>
    <w:p w14:paraId="3EEE6C3B" w14:textId="49E7322D" w:rsidR="006312BA" w:rsidRPr="004D1C04" w:rsidRDefault="003A5CC6" w:rsidP="004D1C04">
      <w:pPr>
        <w:pStyle w:val="ac"/>
        <w:numPr>
          <w:ilvl w:val="0"/>
          <w:numId w:val="17"/>
        </w:numPr>
        <w:tabs>
          <w:tab w:val="left" w:pos="709"/>
        </w:tabs>
        <w:ind w:left="227" w:firstLine="340"/>
        <w:rPr>
          <w:rFonts w:ascii="Times New Roman" w:hAnsi="Times New Roman"/>
          <w:sz w:val="24"/>
          <w:szCs w:val="24"/>
        </w:rPr>
      </w:pPr>
      <w:r w:rsidRPr="004D1C04">
        <w:rPr>
          <w:rFonts w:ascii="Times New Roman" w:hAnsi="Times New Roman"/>
          <w:sz w:val="24"/>
          <w:szCs w:val="24"/>
        </w:rPr>
        <w:t>розробка</w:t>
      </w:r>
      <w:r w:rsidR="006312BA" w:rsidRPr="004D1C04">
        <w:rPr>
          <w:rFonts w:ascii="Times New Roman" w:hAnsi="Times New Roman"/>
          <w:sz w:val="24"/>
          <w:szCs w:val="24"/>
        </w:rPr>
        <w:t xml:space="preserve"> </w:t>
      </w:r>
      <w:r w:rsidRPr="004D1C04">
        <w:rPr>
          <w:rFonts w:ascii="Times New Roman" w:hAnsi="Times New Roman"/>
          <w:sz w:val="24"/>
          <w:szCs w:val="24"/>
        </w:rPr>
        <w:t>рішень, які можуть бути застосовані для підвищення енергоефективності об’єкта на певних ділянках і в цілому, а також окупності запропонованих заходів</w:t>
      </w:r>
      <w:r w:rsidR="00E93B0D" w:rsidRPr="004D1C04">
        <w:rPr>
          <w:rFonts w:ascii="Times New Roman" w:hAnsi="Times New Roman"/>
          <w:sz w:val="24"/>
          <w:szCs w:val="24"/>
        </w:rPr>
        <w:t>.</w:t>
      </w:r>
    </w:p>
    <w:p w14:paraId="0C14BEB9" w14:textId="77777777" w:rsidR="008C6BFA" w:rsidRPr="00BD54F4" w:rsidRDefault="008C6BFA" w:rsidP="00324E79">
      <w:pPr>
        <w:shd w:val="clear" w:color="auto" w:fill="FFFFFF"/>
        <w:ind w:firstLine="567"/>
        <w:rPr>
          <w:rFonts w:ascii="Times New Roman" w:hAnsi="Times New Roman"/>
          <w:color w:val="000000"/>
          <w:sz w:val="24"/>
          <w:szCs w:val="24"/>
        </w:rPr>
      </w:pPr>
    </w:p>
    <w:p w14:paraId="1F8AD757" w14:textId="015F0593" w:rsidR="008C6BFA" w:rsidRPr="00BD54F4" w:rsidRDefault="008C6BFA" w:rsidP="008C6BFA">
      <w:pPr>
        <w:shd w:val="clear" w:color="auto" w:fill="FFFFFF"/>
        <w:ind w:firstLine="567"/>
        <w:outlineLvl w:val="1"/>
        <w:rPr>
          <w:rFonts w:ascii="Times New Roman" w:hAnsi="Times New Roman"/>
          <w:b/>
          <w:color w:val="000000"/>
          <w:sz w:val="24"/>
          <w:szCs w:val="24"/>
        </w:rPr>
      </w:pPr>
      <w:r w:rsidRPr="00BD54F4">
        <w:rPr>
          <w:rFonts w:ascii="Times New Roman" w:hAnsi="Times New Roman"/>
          <w:b/>
          <w:color w:val="000000"/>
          <w:sz w:val="24"/>
          <w:szCs w:val="24"/>
        </w:rPr>
        <w:t xml:space="preserve">2. Розробка проектно-кошторисної документації для комплексної термомодернізації будівель. </w:t>
      </w:r>
    </w:p>
    <w:p w14:paraId="6270E194" w14:textId="00BAD150" w:rsidR="008C6BFA" w:rsidRPr="00BD54F4" w:rsidRDefault="008C6BFA" w:rsidP="00324E79">
      <w:pPr>
        <w:shd w:val="clear" w:color="auto" w:fill="FFFFFF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BD54F4">
        <w:rPr>
          <w:rFonts w:ascii="Times New Roman" w:hAnsi="Times New Roman"/>
          <w:color w:val="000000"/>
          <w:sz w:val="24"/>
          <w:szCs w:val="24"/>
        </w:rPr>
        <w:t>На основі проведених енергоаудитів визначається перелік заходів, які необхідно реалізувати та формується завдання на проектування.</w:t>
      </w:r>
    </w:p>
    <w:p w14:paraId="3F6329D8" w14:textId="77777777" w:rsidR="008C6BFA" w:rsidRPr="00BD54F4" w:rsidRDefault="008C6BFA" w:rsidP="00324E79">
      <w:pPr>
        <w:shd w:val="clear" w:color="auto" w:fill="FFFFFF"/>
        <w:ind w:firstLine="567"/>
        <w:rPr>
          <w:rFonts w:ascii="Times New Roman" w:hAnsi="Times New Roman"/>
          <w:color w:val="000000"/>
          <w:sz w:val="24"/>
          <w:szCs w:val="24"/>
        </w:rPr>
      </w:pPr>
    </w:p>
    <w:p w14:paraId="19B98BBE" w14:textId="17AB80A4" w:rsidR="006312BA" w:rsidRPr="00BD54F4" w:rsidRDefault="008C6BFA" w:rsidP="0021273B">
      <w:pPr>
        <w:keepNext/>
        <w:shd w:val="clear" w:color="auto" w:fill="FFFFFF"/>
        <w:ind w:firstLine="567"/>
        <w:outlineLvl w:val="1"/>
        <w:rPr>
          <w:rFonts w:ascii="Times New Roman" w:hAnsi="Times New Roman"/>
          <w:b/>
          <w:color w:val="000000"/>
          <w:sz w:val="24"/>
          <w:szCs w:val="24"/>
        </w:rPr>
      </w:pPr>
      <w:r w:rsidRPr="00BD54F4">
        <w:rPr>
          <w:rFonts w:ascii="Times New Roman" w:hAnsi="Times New Roman"/>
          <w:b/>
          <w:color w:val="000000"/>
          <w:sz w:val="24"/>
          <w:szCs w:val="24"/>
        </w:rPr>
        <w:t>3</w:t>
      </w:r>
      <w:r w:rsidR="006312BA" w:rsidRPr="00BD54F4">
        <w:rPr>
          <w:rFonts w:ascii="Times New Roman" w:hAnsi="Times New Roman"/>
          <w:b/>
          <w:color w:val="000000"/>
          <w:sz w:val="24"/>
          <w:szCs w:val="24"/>
        </w:rPr>
        <w:t xml:space="preserve">. Проведення заходів з </w:t>
      </w:r>
      <w:r w:rsidR="00E93B0D" w:rsidRPr="00BD54F4">
        <w:rPr>
          <w:rFonts w:ascii="Times New Roman" w:hAnsi="Times New Roman"/>
          <w:b/>
          <w:color w:val="000000"/>
          <w:sz w:val="24"/>
          <w:szCs w:val="24"/>
        </w:rPr>
        <w:t xml:space="preserve">комплексної </w:t>
      </w:r>
      <w:r w:rsidR="006312BA" w:rsidRPr="00BD54F4">
        <w:rPr>
          <w:rFonts w:ascii="Times New Roman" w:hAnsi="Times New Roman"/>
          <w:b/>
          <w:color w:val="000000"/>
          <w:sz w:val="24"/>
          <w:szCs w:val="24"/>
        </w:rPr>
        <w:t xml:space="preserve">термомодернізації </w:t>
      </w:r>
      <w:r w:rsidR="00E93B0D" w:rsidRPr="00BD54F4">
        <w:rPr>
          <w:rFonts w:ascii="Times New Roman" w:hAnsi="Times New Roman"/>
          <w:b/>
          <w:color w:val="000000"/>
          <w:sz w:val="24"/>
          <w:szCs w:val="24"/>
        </w:rPr>
        <w:t xml:space="preserve">будівель </w:t>
      </w:r>
      <w:r w:rsidR="00697F8A" w:rsidRPr="00BD54F4">
        <w:rPr>
          <w:rFonts w:ascii="Times New Roman" w:hAnsi="Times New Roman"/>
          <w:b/>
          <w:color w:val="000000"/>
          <w:sz w:val="24"/>
          <w:szCs w:val="24"/>
        </w:rPr>
        <w:t>бюджетної сфери</w:t>
      </w:r>
      <w:r w:rsidR="006312BA" w:rsidRPr="00BD54F4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</w:p>
    <w:p w14:paraId="31AA2691" w14:textId="77777777" w:rsidR="00E22144" w:rsidRPr="00BD54F4" w:rsidRDefault="00E22144" w:rsidP="00E22144">
      <w:pPr>
        <w:shd w:val="clear" w:color="auto" w:fill="FFFFFF"/>
        <w:ind w:firstLine="567"/>
        <w:rPr>
          <w:rFonts w:ascii="Times New Roman" w:hAnsi="Times New Roman"/>
          <w:bCs/>
          <w:sz w:val="24"/>
          <w:szCs w:val="24"/>
        </w:rPr>
      </w:pPr>
      <w:r w:rsidRPr="00BD54F4">
        <w:rPr>
          <w:rFonts w:ascii="Times New Roman" w:hAnsi="Times New Roman"/>
          <w:bCs/>
          <w:sz w:val="24"/>
          <w:szCs w:val="24"/>
        </w:rPr>
        <w:t>Заходи з комплексної термомодернізації складаються з:</w:t>
      </w:r>
    </w:p>
    <w:p w14:paraId="67965DA4" w14:textId="77777777" w:rsidR="00E22144" w:rsidRPr="00BD54F4" w:rsidRDefault="00E22144" w:rsidP="00E22144">
      <w:pPr>
        <w:pStyle w:val="ac"/>
        <w:numPr>
          <w:ilvl w:val="0"/>
          <w:numId w:val="19"/>
        </w:numPr>
        <w:shd w:val="clear" w:color="auto" w:fill="FFFFFF"/>
        <w:ind w:left="113" w:firstLine="357"/>
        <w:rPr>
          <w:rFonts w:ascii="Times New Roman" w:hAnsi="Times New Roman"/>
          <w:bCs/>
          <w:sz w:val="24"/>
          <w:szCs w:val="24"/>
        </w:rPr>
      </w:pPr>
      <w:r w:rsidRPr="00BD54F4">
        <w:rPr>
          <w:rFonts w:ascii="Times New Roman" w:hAnsi="Times New Roman"/>
          <w:bCs/>
          <w:sz w:val="24"/>
          <w:szCs w:val="24"/>
        </w:rPr>
        <w:t>утеплення даху;</w:t>
      </w:r>
    </w:p>
    <w:p w14:paraId="0E935C09" w14:textId="77777777" w:rsidR="00E22144" w:rsidRPr="00BD54F4" w:rsidRDefault="00E22144" w:rsidP="00E22144">
      <w:pPr>
        <w:pStyle w:val="ac"/>
        <w:numPr>
          <w:ilvl w:val="0"/>
          <w:numId w:val="19"/>
        </w:numPr>
        <w:shd w:val="clear" w:color="auto" w:fill="FFFFFF"/>
        <w:ind w:left="113" w:firstLine="357"/>
        <w:rPr>
          <w:rFonts w:ascii="Times New Roman" w:hAnsi="Times New Roman"/>
          <w:bCs/>
          <w:sz w:val="24"/>
          <w:szCs w:val="24"/>
        </w:rPr>
      </w:pPr>
      <w:r w:rsidRPr="00BD54F4">
        <w:rPr>
          <w:rFonts w:ascii="Times New Roman" w:hAnsi="Times New Roman"/>
          <w:bCs/>
          <w:sz w:val="24"/>
          <w:szCs w:val="24"/>
        </w:rPr>
        <w:t>утеплення зовнішніх огороджуючих конструкцій;</w:t>
      </w:r>
    </w:p>
    <w:p w14:paraId="463E779F" w14:textId="77777777" w:rsidR="00E22144" w:rsidRPr="00BD54F4" w:rsidRDefault="00E22144" w:rsidP="00E22144">
      <w:pPr>
        <w:pStyle w:val="ac"/>
        <w:numPr>
          <w:ilvl w:val="0"/>
          <w:numId w:val="19"/>
        </w:numPr>
        <w:shd w:val="clear" w:color="auto" w:fill="FFFFFF"/>
        <w:ind w:left="113" w:firstLine="357"/>
        <w:rPr>
          <w:rFonts w:ascii="Times New Roman" w:hAnsi="Times New Roman"/>
          <w:bCs/>
          <w:sz w:val="24"/>
          <w:szCs w:val="24"/>
        </w:rPr>
      </w:pPr>
      <w:r w:rsidRPr="00BD54F4">
        <w:rPr>
          <w:rFonts w:ascii="Times New Roman" w:hAnsi="Times New Roman"/>
          <w:bCs/>
          <w:sz w:val="24"/>
          <w:szCs w:val="24"/>
        </w:rPr>
        <w:t>заміну зовнішніх вікон та дверей на сучасні енергоефективні;</w:t>
      </w:r>
    </w:p>
    <w:p w14:paraId="657FEAFF" w14:textId="77777777" w:rsidR="00E22144" w:rsidRPr="00BD54F4" w:rsidRDefault="00E22144" w:rsidP="00E22144">
      <w:pPr>
        <w:pStyle w:val="ac"/>
        <w:numPr>
          <w:ilvl w:val="0"/>
          <w:numId w:val="19"/>
        </w:numPr>
        <w:shd w:val="clear" w:color="auto" w:fill="FFFFFF"/>
        <w:ind w:left="113" w:firstLine="357"/>
        <w:rPr>
          <w:rFonts w:ascii="Times New Roman" w:hAnsi="Times New Roman"/>
          <w:bCs/>
          <w:sz w:val="24"/>
          <w:szCs w:val="24"/>
        </w:rPr>
      </w:pPr>
      <w:r w:rsidRPr="00BD54F4">
        <w:rPr>
          <w:rFonts w:ascii="Times New Roman" w:hAnsi="Times New Roman"/>
          <w:bCs/>
          <w:sz w:val="24"/>
          <w:szCs w:val="24"/>
        </w:rPr>
        <w:t>утеплення цоколю (вище і нижче рівня землі);</w:t>
      </w:r>
    </w:p>
    <w:p w14:paraId="7767297A" w14:textId="77777777" w:rsidR="00E22144" w:rsidRPr="00BD54F4" w:rsidRDefault="00E22144" w:rsidP="00E22144">
      <w:pPr>
        <w:pStyle w:val="ac"/>
        <w:numPr>
          <w:ilvl w:val="0"/>
          <w:numId w:val="19"/>
        </w:numPr>
        <w:shd w:val="clear" w:color="auto" w:fill="FFFFFF"/>
        <w:ind w:left="113" w:firstLine="357"/>
        <w:rPr>
          <w:rFonts w:ascii="Times New Roman" w:hAnsi="Times New Roman"/>
          <w:bCs/>
          <w:sz w:val="24"/>
          <w:szCs w:val="24"/>
        </w:rPr>
      </w:pPr>
      <w:r w:rsidRPr="00BD54F4">
        <w:rPr>
          <w:rFonts w:ascii="Times New Roman" w:hAnsi="Times New Roman"/>
          <w:bCs/>
          <w:sz w:val="24"/>
          <w:szCs w:val="24"/>
        </w:rPr>
        <w:t>модернізацію та балансування системи опалення;</w:t>
      </w:r>
    </w:p>
    <w:p w14:paraId="4BAF1C4A" w14:textId="086186B3" w:rsidR="00E22144" w:rsidRPr="00BD54F4" w:rsidRDefault="00E22144" w:rsidP="00E22144">
      <w:pPr>
        <w:pStyle w:val="ac"/>
        <w:numPr>
          <w:ilvl w:val="0"/>
          <w:numId w:val="19"/>
        </w:numPr>
        <w:shd w:val="clear" w:color="auto" w:fill="FFFFFF"/>
        <w:ind w:left="113" w:firstLine="357"/>
        <w:rPr>
          <w:rFonts w:ascii="Times New Roman" w:hAnsi="Times New Roman"/>
          <w:bCs/>
          <w:sz w:val="24"/>
          <w:szCs w:val="24"/>
        </w:rPr>
      </w:pPr>
      <w:r w:rsidRPr="00BD54F4">
        <w:rPr>
          <w:rFonts w:ascii="Times New Roman" w:hAnsi="Times New Roman"/>
          <w:bCs/>
          <w:sz w:val="24"/>
          <w:szCs w:val="24"/>
        </w:rPr>
        <w:t>встановлення індивідуального теплового пункту з погодозалежним регулюванням та можливістю дистанційного керування;</w:t>
      </w:r>
    </w:p>
    <w:p w14:paraId="20793B53" w14:textId="72FF133B" w:rsidR="00EC2181" w:rsidRPr="00BD54F4" w:rsidRDefault="00EC2181" w:rsidP="00E22144">
      <w:pPr>
        <w:pStyle w:val="ac"/>
        <w:numPr>
          <w:ilvl w:val="0"/>
          <w:numId w:val="19"/>
        </w:numPr>
        <w:shd w:val="clear" w:color="auto" w:fill="FFFFFF"/>
        <w:ind w:left="113" w:firstLine="357"/>
        <w:rPr>
          <w:rFonts w:ascii="Times New Roman" w:hAnsi="Times New Roman"/>
          <w:bCs/>
          <w:sz w:val="24"/>
          <w:szCs w:val="24"/>
        </w:rPr>
      </w:pPr>
      <w:r w:rsidRPr="00BD54F4">
        <w:rPr>
          <w:rFonts w:ascii="Times New Roman" w:hAnsi="Times New Roman"/>
          <w:bCs/>
          <w:sz w:val="24"/>
          <w:szCs w:val="24"/>
        </w:rPr>
        <w:t>вирішення питань функціонування систем електропостачання і водозабезпечення;</w:t>
      </w:r>
    </w:p>
    <w:p w14:paraId="17DD1D2D" w14:textId="30E1D68F" w:rsidR="00E22144" w:rsidRPr="00BD54F4" w:rsidRDefault="00E22144" w:rsidP="00E22144">
      <w:pPr>
        <w:pStyle w:val="ac"/>
        <w:numPr>
          <w:ilvl w:val="0"/>
          <w:numId w:val="19"/>
        </w:numPr>
        <w:shd w:val="clear" w:color="auto" w:fill="FFFFFF"/>
        <w:ind w:left="113" w:firstLine="357"/>
        <w:rPr>
          <w:rFonts w:ascii="Times New Roman" w:hAnsi="Times New Roman"/>
          <w:bCs/>
          <w:sz w:val="24"/>
          <w:szCs w:val="24"/>
        </w:rPr>
      </w:pPr>
      <w:r w:rsidRPr="00BD54F4">
        <w:rPr>
          <w:rFonts w:ascii="Times New Roman" w:hAnsi="Times New Roman"/>
          <w:bCs/>
          <w:sz w:val="24"/>
          <w:szCs w:val="24"/>
        </w:rPr>
        <w:t>виконання супутніх робіт не обов’язково безпосередньо пов’язаних з термомодернізацією, однак без реалізації яких ефективне, тривале і надійне функціонування будівлі неможливе, зокрема але не виключно лише таких заходів: ремонт існуючої або облаштування нової системи водовідведення, ремонт існуючої або облаштування нової відмостки, ремонт або реконструкція дах</w:t>
      </w:r>
      <w:r w:rsidR="00004FDB" w:rsidRPr="00BD54F4">
        <w:rPr>
          <w:rFonts w:ascii="Times New Roman" w:hAnsi="Times New Roman"/>
          <w:bCs/>
          <w:sz w:val="24"/>
          <w:szCs w:val="24"/>
        </w:rPr>
        <w:t>у, тощо</w:t>
      </w:r>
      <w:r w:rsidRPr="00BD54F4">
        <w:rPr>
          <w:rFonts w:ascii="Times New Roman" w:hAnsi="Times New Roman"/>
          <w:bCs/>
          <w:sz w:val="24"/>
          <w:szCs w:val="24"/>
        </w:rPr>
        <w:t>.</w:t>
      </w:r>
    </w:p>
    <w:p w14:paraId="18B4F61B" w14:textId="77777777" w:rsidR="00E22144" w:rsidRPr="00BD54F4" w:rsidRDefault="00E22144" w:rsidP="00E22144">
      <w:pPr>
        <w:shd w:val="clear" w:color="auto" w:fill="FFFFFF"/>
        <w:ind w:firstLine="567"/>
        <w:rPr>
          <w:rFonts w:ascii="Times New Roman" w:hAnsi="Times New Roman"/>
          <w:bCs/>
          <w:sz w:val="24"/>
          <w:szCs w:val="24"/>
        </w:rPr>
      </w:pPr>
      <w:r w:rsidRPr="00BD54F4">
        <w:rPr>
          <w:rFonts w:ascii="Times New Roman" w:hAnsi="Times New Roman"/>
          <w:bCs/>
          <w:sz w:val="24"/>
          <w:szCs w:val="24"/>
        </w:rPr>
        <w:t>Проведення заходів комплексної термомодернізації спрямоване на підвищення енергоефективності будівель та зменшення обсягу споживання енергії та пов’язаних витрат.</w:t>
      </w:r>
    </w:p>
    <w:p w14:paraId="57BCB3DC" w14:textId="77777777" w:rsidR="006312BA" w:rsidRPr="00BD54F4" w:rsidRDefault="006312BA" w:rsidP="00324E79">
      <w:pPr>
        <w:shd w:val="clear" w:color="auto" w:fill="FFFFFF"/>
        <w:ind w:firstLine="567"/>
        <w:rPr>
          <w:rFonts w:ascii="Times New Roman" w:hAnsi="Times New Roman"/>
          <w:b/>
          <w:bCs/>
          <w:sz w:val="24"/>
          <w:szCs w:val="24"/>
        </w:rPr>
      </w:pPr>
    </w:p>
    <w:p w14:paraId="7D4CED4A" w14:textId="4D1869D7" w:rsidR="006312BA" w:rsidRPr="00BD54F4" w:rsidRDefault="006312BA" w:rsidP="003C3A94">
      <w:pPr>
        <w:ind w:firstLine="567"/>
        <w:outlineLvl w:val="0"/>
        <w:rPr>
          <w:rFonts w:ascii="Times New Roman" w:hAnsi="Times New Roman"/>
          <w:b/>
          <w:sz w:val="24"/>
          <w:szCs w:val="24"/>
        </w:rPr>
      </w:pPr>
      <w:r w:rsidRPr="00BD54F4">
        <w:rPr>
          <w:rFonts w:ascii="Times New Roman" w:hAnsi="Times New Roman"/>
          <w:b/>
          <w:sz w:val="24"/>
          <w:szCs w:val="24"/>
        </w:rPr>
        <w:t>V. Ресурсне забезпечення Програми</w:t>
      </w:r>
    </w:p>
    <w:p w14:paraId="7B756409" w14:textId="77777777" w:rsidR="00860996" w:rsidRDefault="00860996" w:rsidP="001C308F">
      <w:pPr>
        <w:shd w:val="clear" w:color="auto" w:fill="FFFFFF"/>
        <w:ind w:firstLine="567"/>
        <w:rPr>
          <w:rFonts w:ascii="Times New Roman" w:hAnsi="Times New Roman"/>
          <w:sz w:val="24"/>
          <w:szCs w:val="24"/>
        </w:rPr>
      </w:pPr>
    </w:p>
    <w:p w14:paraId="0800F276" w14:textId="6175B388" w:rsidR="001C308F" w:rsidRPr="00BD54F4" w:rsidRDefault="001C308F" w:rsidP="001C308F">
      <w:pPr>
        <w:shd w:val="clear" w:color="auto" w:fill="FFFFFF"/>
        <w:ind w:firstLine="567"/>
        <w:rPr>
          <w:rFonts w:ascii="Times New Roman" w:hAnsi="Times New Roman"/>
          <w:sz w:val="24"/>
          <w:szCs w:val="24"/>
        </w:rPr>
      </w:pPr>
      <w:r w:rsidRPr="00BD54F4">
        <w:rPr>
          <w:rFonts w:ascii="Times New Roman" w:hAnsi="Times New Roman"/>
          <w:sz w:val="24"/>
          <w:szCs w:val="24"/>
        </w:rPr>
        <w:t>Фінансування Програми здійснюватиметься відповідно до законодавства та за рахунок коштів бюджету</w:t>
      </w:r>
      <w:r w:rsidR="004C0134" w:rsidRPr="00BD54F4">
        <w:rPr>
          <w:rFonts w:ascii="Times New Roman" w:hAnsi="Times New Roman"/>
          <w:sz w:val="24"/>
          <w:szCs w:val="24"/>
        </w:rPr>
        <w:t xml:space="preserve"> громади</w:t>
      </w:r>
      <w:r w:rsidRPr="00BD54F4">
        <w:rPr>
          <w:rFonts w:ascii="Times New Roman" w:hAnsi="Times New Roman"/>
          <w:sz w:val="24"/>
          <w:szCs w:val="24"/>
        </w:rPr>
        <w:t>, а також інших джерел, не заборонених чинним законодавством.</w:t>
      </w:r>
    </w:p>
    <w:p w14:paraId="276249DF" w14:textId="77777777" w:rsidR="001C308F" w:rsidRPr="00BD54F4" w:rsidRDefault="001C308F" w:rsidP="001C308F">
      <w:pPr>
        <w:shd w:val="clear" w:color="auto" w:fill="FFFFFF"/>
        <w:ind w:firstLine="567"/>
        <w:rPr>
          <w:rFonts w:ascii="Times New Roman" w:hAnsi="Times New Roman"/>
          <w:sz w:val="24"/>
          <w:szCs w:val="24"/>
        </w:rPr>
      </w:pPr>
      <w:r w:rsidRPr="00BD54F4">
        <w:rPr>
          <w:rFonts w:ascii="Times New Roman" w:hAnsi="Times New Roman"/>
          <w:sz w:val="24"/>
          <w:szCs w:val="24"/>
        </w:rPr>
        <w:t>Заходи та фінансове забезпечення Програми – в Додатку 1.</w:t>
      </w:r>
    </w:p>
    <w:p w14:paraId="00B8C1EA" w14:textId="77777777" w:rsidR="001C308F" w:rsidRPr="00BD54F4" w:rsidRDefault="001C308F" w:rsidP="001C308F">
      <w:pPr>
        <w:shd w:val="clear" w:color="auto" w:fill="FFFFFF"/>
        <w:ind w:firstLine="567"/>
        <w:rPr>
          <w:rFonts w:ascii="Times New Roman" w:hAnsi="Times New Roman"/>
          <w:sz w:val="24"/>
          <w:szCs w:val="24"/>
        </w:rPr>
      </w:pPr>
      <w:r w:rsidRPr="00BD54F4">
        <w:rPr>
          <w:rFonts w:ascii="Times New Roman" w:hAnsi="Times New Roman"/>
          <w:sz w:val="24"/>
          <w:szCs w:val="24"/>
        </w:rPr>
        <w:t>У рамках виконання Програми передбачається можливість залучення кредитного та грантового ресурсу міжнародних фінансових інституцій та програм.</w:t>
      </w:r>
    </w:p>
    <w:p w14:paraId="21AD88E7" w14:textId="645D7D46" w:rsidR="006312BA" w:rsidRPr="00BD54F4" w:rsidRDefault="006312BA" w:rsidP="00324E79">
      <w:pPr>
        <w:ind w:firstLine="567"/>
        <w:rPr>
          <w:rFonts w:ascii="Times New Roman" w:hAnsi="Times New Roman"/>
          <w:sz w:val="24"/>
          <w:szCs w:val="24"/>
        </w:rPr>
      </w:pPr>
    </w:p>
    <w:p w14:paraId="0148506E" w14:textId="6EFE587C" w:rsidR="008C6BFA" w:rsidRPr="00BD54F4" w:rsidRDefault="008C6BFA" w:rsidP="008C6BFA">
      <w:pPr>
        <w:ind w:firstLine="567"/>
        <w:outlineLvl w:val="0"/>
        <w:rPr>
          <w:rFonts w:ascii="Times New Roman" w:hAnsi="Times New Roman"/>
          <w:b/>
          <w:sz w:val="24"/>
          <w:szCs w:val="24"/>
        </w:rPr>
      </w:pPr>
      <w:r w:rsidRPr="00BD54F4">
        <w:rPr>
          <w:rFonts w:ascii="Times New Roman" w:hAnsi="Times New Roman"/>
          <w:b/>
          <w:sz w:val="24"/>
          <w:szCs w:val="24"/>
        </w:rPr>
        <w:t>V</w:t>
      </w:r>
      <w:r w:rsidR="00D520EA">
        <w:rPr>
          <w:rFonts w:ascii="Times New Roman" w:hAnsi="Times New Roman"/>
          <w:b/>
          <w:sz w:val="24"/>
          <w:szCs w:val="24"/>
          <w:lang w:val="en-US"/>
        </w:rPr>
        <w:t>I</w:t>
      </w:r>
      <w:r w:rsidRPr="00BD54F4">
        <w:rPr>
          <w:rFonts w:ascii="Times New Roman" w:hAnsi="Times New Roman"/>
          <w:b/>
          <w:sz w:val="24"/>
          <w:szCs w:val="24"/>
        </w:rPr>
        <w:t>. Строки та механізм реалізації Програми</w:t>
      </w:r>
    </w:p>
    <w:p w14:paraId="042DA914" w14:textId="77777777" w:rsidR="00C92AFE" w:rsidRDefault="00C92AFE" w:rsidP="008C6BFA">
      <w:pPr>
        <w:pStyle w:val="af"/>
        <w:ind w:firstLine="567"/>
        <w:rPr>
          <w:bCs/>
          <w:iCs/>
          <w:sz w:val="24"/>
        </w:rPr>
      </w:pPr>
    </w:p>
    <w:p w14:paraId="5D5D8ACF" w14:textId="75F2F1A8" w:rsidR="008C6BFA" w:rsidRPr="00BD54F4" w:rsidRDefault="008C6BFA" w:rsidP="008C6BFA">
      <w:pPr>
        <w:pStyle w:val="af"/>
        <w:ind w:firstLine="567"/>
        <w:rPr>
          <w:bCs/>
          <w:iCs/>
          <w:sz w:val="24"/>
        </w:rPr>
      </w:pPr>
      <w:r w:rsidRPr="00BD54F4">
        <w:rPr>
          <w:bCs/>
          <w:iCs/>
          <w:sz w:val="24"/>
        </w:rPr>
        <w:t>Програма реалізується протягом 2024</w:t>
      </w:r>
      <w:r w:rsidRPr="00BD54F4">
        <w:rPr>
          <w:sz w:val="24"/>
        </w:rPr>
        <w:t>–</w:t>
      </w:r>
      <w:r w:rsidRPr="00BD54F4">
        <w:rPr>
          <w:bCs/>
          <w:iCs/>
          <w:sz w:val="24"/>
        </w:rPr>
        <w:t>2034 років, завершення виконання – грудень</w:t>
      </w:r>
      <w:r w:rsidRPr="00BD54F4">
        <w:rPr>
          <w:sz w:val="24"/>
        </w:rPr>
        <w:t xml:space="preserve"> 2</w:t>
      </w:r>
      <w:r w:rsidRPr="00BD54F4">
        <w:rPr>
          <w:bCs/>
          <w:iCs/>
          <w:sz w:val="24"/>
        </w:rPr>
        <w:t xml:space="preserve">034 року. </w:t>
      </w:r>
    </w:p>
    <w:p w14:paraId="530F2FEA" w14:textId="6D46E449" w:rsidR="008C6BFA" w:rsidRPr="00BD54F4" w:rsidRDefault="008C6BFA" w:rsidP="008C6BFA">
      <w:pPr>
        <w:pStyle w:val="af"/>
        <w:ind w:firstLine="567"/>
        <w:rPr>
          <w:bCs/>
          <w:iCs/>
          <w:sz w:val="24"/>
        </w:rPr>
      </w:pPr>
      <w:r w:rsidRPr="00BD54F4">
        <w:rPr>
          <w:bCs/>
          <w:iCs/>
          <w:sz w:val="24"/>
        </w:rPr>
        <w:t xml:space="preserve">Всі будівлі </w:t>
      </w:r>
      <w:r w:rsidR="007444A6" w:rsidRPr="00BD54F4">
        <w:rPr>
          <w:bCs/>
          <w:iCs/>
          <w:sz w:val="24"/>
        </w:rPr>
        <w:t>ранжовані</w:t>
      </w:r>
      <w:r w:rsidRPr="00BD54F4">
        <w:rPr>
          <w:bCs/>
          <w:iCs/>
          <w:sz w:val="24"/>
        </w:rPr>
        <w:t xml:space="preserve"> за єдиним показником споживання теплової енергії в рік </w:t>
      </w:r>
      <w:r w:rsidR="007444A6" w:rsidRPr="00BD54F4">
        <w:rPr>
          <w:bCs/>
          <w:iCs/>
          <w:sz w:val="24"/>
        </w:rPr>
        <w:t xml:space="preserve">на кв. м. </w:t>
      </w:r>
      <w:r w:rsidRPr="00BD54F4">
        <w:rPr>
          <w:bCs/>
          <w:iCs/>
          <w:sz w:val="24"/>
        </w:rPr>
        <w:t>опалюваної площі та розділені на роки в яких запланована комплексна термомодернізація даних будівель</w:t>
      </w:r>
      <w:r w:rsidR="00996105" w:rsidRPr="00BD54F4">
        <w:rPr>
          <w:bCs/>
          <w:iCs/>
          <w:sz w:val="24"/>
        </w:rPr>
        <w:t xml:space="preserve"> (Додаток 2)</w:t>
      </w:r>
      <w:r w:rsidRPr="00BD54F4">
        <w:rPr>
          <w:bCs/>
          <w:iCs/>
          <w:sz w:val="24"/>
        </w:rPr>
        <w:t>.</w:t>
      </w:r>
    </w:p>
    <w:p w14:paraId="08ADF409" w14:textId="2E19D7E6" w:rsidR="008C6BFA" w:rsidRPr="00BD54F4" w:rsidRDefault="008C6BFA" w:rsidP="008C6BFA">
      <w:pPr>
        <w:pStyle w:val="af"/>
        <w:ind w:firstLine="567"/>
        <w:rPr>
          <w:bCs/>
          <w:iCs/>
          <w:sz w:val="24"/>
        </w:rPr>
      </w:pPr>
      <w:r w:rsidRPr="00BD54F4">
        <w:rPr>
          <w:bCs/>
          <w:iCs/>
          <w:sz w:val="24"/>
        </w:rPr>
        <w:t>До 1</w:t>
      </w:r>
      <w:r w:rsidR="00516CB1" w:rsidRPr="00BD54F4">
        <w:rPr>
          <w:bCs/>
          <w:iCs/>
          <w:sz w:val="24"/>
        </w:rPr>
        <w:t>5</w:t>
      </w:r>
      <w:r w:rsidRPr="00BD54F4">
        <w:rPr>
          <w:bCs/>
          <w:iCs/>
          <w:sz w:val="24"/>
        </w:rPr>
        <w:t xml:space="preserve"> </w:t>
      </w:r>
      <w:r w:rsidR="00565932" w:rsidRPr="00BD54F4">
        <w:rPr>
          <w:bCs/>
          <w:iCs/>
          <w:sz w:val="24"/>
        </w:rPr>
        <w:t>лютого</w:t>
      </w:r>
      <w:r w:rsidRPr="00BD54F4">
        <w:rPr>
          <w:bCs/>
          <w:iCs/>
          <w:sz w:val="24"/>
        </w:rPr>
        <w:t xml:space="preserve"> року,</w:t>
      </w:r>
      <w:r w:rsidR="00516CB1" w:rsidRPr="00BD54F4">
        <w:rPr>
          <w:bCs/>
          <w:iCs/>
          <w:sz w:val="24"/>
        </w:rPr>
        <w:t xml:space="preserve"> який передує року,</w:t>
      </w:r>
      <w:r w:rsidR="00336EFF" w:rsidRPr="00BD54F4">
        <w:rPr>
          <w:bCs/>
          <w:iCs/>
          <w:sz w:val="24"/>
        </w:rPr>
        <w:t xml:space="preserve"> в якому заплановане проведення комплексної термомодернізації будівель</w:t>
      </w:r>
      <w:r w:rsidR="00516CB1" w:rsidRPr="00BD54F4">
        <w:rPr>
          <w:bCs/>
          <w:iCs/>
          <w:sz w:val="24"/>
        </w:rPr>
        <w:t>, керівники бюджетних закладів, до яких входять дані будівлі</w:t>
      </w:r>
      <w:r w:rsidR="0037401F" w:rsidRPr="00BD54F4">
        <w:rPr>
          <w:bCs/>
          <w:iCs/>
          <w:sz w:val="24"/>
        </w:rPr>
        <w:t>,</w:t>
      </w:r>
      <w:r w:rsidR="00516CB1" w:rsidRPr="00BD54F4">
        <w:rPr>
          <w:bCs/>
          <w:iCs/>
          <w:sz w:val="24"/>
        </w:rPr>
        <w:t xml:space="preserve"> замовляють проведення інвестиційних енергоаудитів. Завдання на проведення енергоаудитів у встановленому порядку погоджується з відділом енергоменеджменту.</w:t>
      </w:r>
    </w:p>
    <w:p w14:paraId="080BBC4D" w14:textId="401108F9" w:rsidR="00516CB1" w:rsidRPr="00BD54F4" w:rsidRDefault="00516CB1" w:rsidP="00C07188">
      <w:pPr>
        <w:pStyle w:val="af"/>
        <w:ind w:firstLine="567"/>
        <w:rPr>
          <w:bCs/>
          <w:iCs/>
          <w:sz w:val="24"/>
        </w:rPr>
      </w:pPr>
      <w:r w:rsidRPr="00BD54F4">
        <w:rPr>
          <w:bCs/>
          <w:iCs/>
          <w:sz w:val="24"/>
        </w:rPr>
        <w:t xml:space="preserve">На основі звітів енергоаудитів до 15 </w:t>
      </w:r>
      <w:r w:rsidR="00565932" w:rsidRPr="00BD54F4">
        <w:rPr>
          <w:bCs/>
          <w:iCs/>
          <w:sz w:val="24"/>
        </w:rPr>
        <w:t>травня</w:t>
      </w:r>
      <w:r w:rsidRPr="00BD54F4">
        <w:rPr>
          <w:bCs/>
          <w:iCs/>
          <w:sz w:val="24"/>
        </w:rPr>
        <w:t xml:space="preserve"> робоча група, яка складається з працівників відділу енергоменеджменту, </w:t>
      </w:r>
      <w:r w:rsidR="00706178" w:rsidRPr="00BD54F4">
        <w:rPr>
          <w:bCs/>
          <w:iCs/>
          <w:sz w:val="24"/>
        </w:rPr>
        <w:t xml:space="preserve">представників КП «Теплокомуненерго», </w:t>
      </w:r>
      <w:r w:rsidRPr="00BD54F4">
        <w:rPr>
          <w:bCs/>
          <w:iCs/>
          <w:sz w:val="24"/>
        </w:rPr>
        <w:t>закладу (керівник і енергоменеджер), якому належить будівля, та представників відповідного управління або департаменту, якому підпорядковується заклад</w:t>
      </w:r>
      <w:r w:rsidR="0037401F" w:rsidRPr="00BD54F4">
        <w:rPr>
          <w:bCs/>
          <w:iCs/>
          <w:sz w:val="24"/>
        </w:rPr>
        <w:t>,</w:t>
      </w:r>
      <w:r w:rsidRPr="00BD54F4">
        <w:rPr>
          <w:bCs/>
          <w:iCs/>
          <w:sz w:val="24"/>
        </w:rPr>
        <w:t xml:space="preserve"> напрацьовує завдання на проектування комплексної термомодернізації відібраних будівель. У встановленому порядку заплановані заходи погоджуються з заступником міського голови</w:t>
      </w:r>
      <w:r w:rsidR="00C07188" w:rsidRPr="00BD54F4">
        <w:rPr>
          <w:bCs/>
          <w:iCs/>
          <w:sz w:val="24"/>
        </w:rPr>
        <w:t>, який курує напрямок енергоефективності</w:t>
      </w:r>
      <w:r w:rsidRPr="00BD54F4">
        <w:rPr>
          <w:bCs/>
          <w:iCs/>
          <w:sz w:val="24"/>
        </w:rPr>
        <w:t>.</w:t>
      </w:r>
    </w:p>
    <w:p w14:paraId="46AFAB83" w14:textId="4E1E4AC3" w:rsidR="00516CB1" w:rsidRPr="00BD54F4" w:rsidRDefault="00516CB1" w:rsidP="00516CB1">
      <w:pPr>
        <w:pStyle w:val="af"/>
        <w:ind w:firstLine="567"/>
        <w:rPr>
          <w:bCs/>
          <w:iCs/>
          <w:sz w:val="24"/>
        </w:rPr>
      </w:pPr>
      <w:r w:rsidRPr="00BD54F4">
        <w:rPr>
          <w:bCs/>
          <w:iCs/>
          <w:sz w:val="24"/>
        </w:rPr>
        <w:t>До 1</w:t>
      </w:r>
      <w:r w:rsidR="00565932" w:rsidRPr="00BD54F4">
        <w:rPr>
          <w:bCs/>
          <w:iCs/>
          <w:sz w:val="24"/>
        </w:rPr>
        <w:t>5</w:t>
      </w:r>
      <w:r w:rsidRPr="00BD54F4">
        <w:rPr>
          <w:bCs/>
          <w:iCs/>
          <w:sz w:val="24"/>
        </w:rPr>
        <w:t xml:space="preserve"> </w:t>
      </w:r>
      <w:r w:rsidR="00565932" w:rsidRPr="00BD54F4">
        <w:rPr>
          <w:bCs/>
          <w:iCs/>
          <w:sz w:val="24"/>
        </w:rPr>
        <w:t xml:space="preserve">червня </w:t>
      </w:r>
      <w:r w:rsidRPr="00BD54F4">
        <w:rPr>
          <w:bCs/>
          <w:iCs/>
          <w:sz w:val="24"/>
        </w:rPr>
        <w:t>року, на який заплановано проведення комплексної термомодернізації, заклади укладають угоди на розробку ПКД щодо проведення комплексної термомодернізації відібраних будівель.</w:t>
      </w:r>
    </w:p>
    <w:p w14:paraId="28DB6273" w14:textId="3DE886F2" w:rsidR="000921F5" w:rsidRPr="00BD54F4" w:rsidRDefault="00565932" w:rsidP="00516CB1">
      <w:pPr>
        <w:pStyle w:val="af"/>
        <w:ind w:firstLine="567"/>
        <w:rPr>
          <w:bCs/>
          <w:iCs/>
          <w:sz w:val="24"/>
        </w:rPr>
      </w:pPr>
      <w:r w:rsidRPr="00BD54F4">
        <w:rPr>
          <w:bCs/>
          <w:iCs/>
          <w:sz w:val="24"/>
        </w:rPr>
        <w:t>До 15 вересня</w:t>
      </w:r>
      <w:r w:rsidR="000921F5" w:rsidRPr="00BD54F4">
        <w:rPr>
          <w:bCs/>
          <w:iCs/>
          <w:sz w:val="24"/>
        </w:rPr>
        <w:t xml:space="preserve"> відповідно до положень Концепції системи енергоменеджменту Хмельницької міської територіальної громади заклади погоджують розроблену ПКД з комплексної термомодернізації відібраних будівель з відділ</w:t>
      </w:r>
      <w:r w:rsidR="00C07188" w:rsidRPr="00BD54F4">
        <w:rPr>
          <w:bCs/>
          <w:iCs/>
          <w:sz w:val="24"/>
        </w:rPr>
        <w:t>ом</w:t>
      </w:r>
      <w:r w:rsidR="000921F5" w:rsidRPr="00BD54F4">
        <w:rPr>
          <w:bCs/>
          <w:iCs/>
          <w:sz w:val="24"/>
        </w:rPr>
        <w:t xml:space="preserve"> енергоменеджменту</w:t>
      </w:r>
      <w:r w:rsidRPr="00BD54F4">
        <w:rPr>
          <w:bCs/>
          <w:iCs/>
          <w:sz w:val="24"/>
        </w:rPr>
        <w:t>,</w:t>
      </w:r>
      <w:r w:rsidR="000921F5" w:rsidRPr="00BD54F4">
        <w:rPr>
          <w:bCs/>
          <w:iCs/>
          <w:sz w:val="24"/>
        </w:rPr>
        <w:t xml:space="preserve"> </w:t>
      </w:r>
      <w:r w:rsidRPr="00BD54F4">
        <w:rPr>
          <w:bCs/>
          <w:iCs/>
          <w:sz w:val="24"/>
        </w:rPr>
        <w:t>після чого</w:t>
      </w:r>
      <w:r w:rsidR="0007122E" w:rsidRPr="00BD54F4">
        <w:rPr>
          <w:bCs/>
          <w:iCs/>
          <w:sz w:val="24"/>
        </w:rPr>
        <w:t xml:space="preserve"> прох</w:t>
      </w:r>
      <w:r w:rsidR="000921F5" w:rsidRPr="00BD54F4">
        <w:rPr>
          <w:bCs/>
          <w:iCs/>
          <w:sz w:val="24"/>
        </w:rPr>
        <w:t>одять експертизу (за потреби, відповідно до чинного законодавства).</w:t>
      </w:r>
    </w:p>
    <w:p w14:paraId="6D06F825" w14:textId="63AAEC0C" w:rsidR="00516CB1" w:rsidRPr="00BD54F4" w:rsidRDefault="000921F5" w:rsidP="00516CB1">
      <w:pPr>
        <w:pStyle w:val="af"/>
        <w:ind w:firstLine="567"/>
        <w:rPr>
          <w:bCs/>
          <w:iCs/>
          <w:sz w:val="24"/>
        </w:rPr>
      </w:pPr>
      <w:r w:rsidRPr="00BD54F4">
        <w:rPr>
          <w:bCs/>
          <w:iCs/>
          <w:sz w:val="24"/>
        </w:rPr>
        <w:t xml:space="preserve">До </w:t>
      </w:r>
      <w:r w:rsidR="00565932" w:rsidRPr="00BD54F4">
        <w:rPr>
          <w:bCs/>
          <w:iCs/>
          <w:sz w:val="24"/>
        </w:rPr>
        <w:t>кінця року</w:t>
      </w:r>
      <w:r w:rsidRPr="00BD54F4">
        <w:rPr>
          <w:bCs/>
          <w:iCs/>
          <w:sz w:val="24"/>
        </w:rPr>
        <w:t xml:space="preserve"> </w:t>
      </w:r>
      <w:r w:rsidR="00565932" w:rsidRPr="00BD54F4">
        <w:rPr>
          <w:bCs/>
          <w:iCs/>
          <w:sz w:val="24"/>
        </w:rPr>
        <w:t xml:space="preserve">заклади </w:t>
      </w:r>
      <w:r w:rsidRPr="00BD54F4">
        <w:rPr>
          <w:bCs/>
          <w:iCs/>
          <w:sz w:val="24"/>
        </w:rPr>
        <w:t xml:space="preserve">укладають угоди на виконання робіт , </w:t>
      </w:r>
      <w:r w:rsidR="00565932" w:rsidRPr="00BD54F4">
        <w:rPr>
          <w:bCs/>
          <w:iCs/>
          <w:sz w:val="24"/>
        </w:rPr>
        <w:t>які мають бути проведені у наступному році.</w:t>
      </w:r>
    </w:p>
    <w:p w14:paraId="4EF79B28" w14:textId="77777777" w:rsidR="007444A6" w:rsidRPr="00BD54F4" w:rsidRDefault="007444A6" w:rsidP="008C6BFA">
      <w:pPr>
        <w:pStyle w:val="af"/>
        <w:ind w:firstLine="567"/>
        <w:rPr>
          <w:bCs/>
          <w:iCs/>
          <w:sz w:val="24"/>
        </w:rPr>
      </w:pPr>
    </w:p>
    <w:p w14:paraId="09DA33C5" w14:textId="7D86AE7B" w:rsidR="006312BA" w:rsidRPr="00BD54F4" w:rsidRDefault="006312BA" w:rsidP="003C3A94">
      <w:pPr>
        <w:ind w:firstLine="567"/>
        <w:outlineLvl w:val="0"/>
        <w:rPr>
          <w:rFonts w:ascii="Times New Roman" w:hAnsi="Times New Roman"/>
          <w:b/>
          <w:sz w:val="24"/>
          <w:szCs w:val="24"/>
        </w:rPr>
      </w:pPr>
      <w:r w:rsidRPr="00BD54F4">
        <w:rPr>
          <w:rFonts w:ascii="Times New Roman" w:hAnsi="Times New Roman"/>
          <w:b/>
          <w:sz w:val="24"/>
          <w:szCs w:val="24"/>
        </w:rPr>
        <w:t>VIІ. Організація управління та контролю за ходом виконання Програми</w:t>
      </w:r>
    </w:p>
    <w:p w14:paraId="5A0718C3" w14:textId="77777777" w:rsidR="00C92AFE" w:rsidRDefault="00C92AFE" w:rsidP="00324E79">
      <w:pPr>
        <w:pStyle w:val="af"/>
        <w:ind w:firstLine="567"/>
        <w:rPr>
          <w:sz w:val="24"/>
        </w:rPr>
      </w:pPr>
    </w:p>
    <w:p w14:paraId="1F1C1470" w14:textId="66BC1F3B" w:rsidR="006312BA" w:rsidRPr="00BD54F4" w:rsidRDefault="006312BA" w:rsidP="00324E79">
      <w:pPr>
        <w:pStyle w:val="af"/>
        <w:ind w:firstLine="567"/>
        <w:rPr>
          <w:sz w:val="24"/>
        </w:rPr>
      </w:pPr>
      <w:r w:rsidRPr="00BD54F4">
        <w:rPr>
          <w:sz w:val="24"/>
        </w:rPr>
        <w:t xml:space="preserve">Координацію роботи щодо виконання Програми здійснює </w:t>
      </w:r>
      <w:r w:rsidR="00851257" w:rsidRPr="00BD54F4">
        <w:rPr>
          <w:sz w:val="24"/>
        </w:rPr>
        <w:t>виконавчий комітет Хмельницької міської ради</w:t>
      </w:r>
      <w:r w:rsidRPr="00BD54F4">
        <w:rPr>
          <w:sz w:val="24"/>
        </w:rPr>
        <w:t xml:space="preserve">, виконавець заходів – </w:t>
      </w:r>
      <w:r w:rsidR="00851257" w:rsidRPr="00BD54F4">
        <w:rPr>
          <w:sz w:val="24"/>
        </w:rPr>
        <w:t xml:space="preserve">розпорядники коштів </w:t>
      </w:r>
      <w:r w:rsidR="00F80951" w:rsidRPr="00BD54F4">
        <w:rPr>
          <w:sz w:val="24"/>
        </w:rPr>
        <w:t xml:space="preserve">– </w:t>
      </w:r>
      <w:r w:rsidR="00851257" w:rsidRPr="00BD54F4">
        <w:rPr>
          <w:sz w:val="24"/>
        </w:rPr>
        <w:t>бюджетні заклади, управління та департаменти в</w:t>
      </w:r>
      <w:r w:rsidR="00F80951" w:rsidRPr="00BD54F4">
        <w:rPr>
          <w:sz w:val="24"/>
        </w:rPr>
        <w:t>иконавчого комітету міської ради</w:t>
      </w:r>
      <w:r w:rsidRPr="00BD54F4">
        <w:rPr>
          <w:sz w:val="24"/>
        </w:rPr>
        <w:t>.</w:t>
      </w:r>
    </w:p>
    <w:p w14:paraId="1348CBC8" w14:textId="42704249" w:rsidR="006312BA" w:rsidRPr="00BD54F4" w:rsidRDefault="006312BA" w:rsidP="00324E79">
      <w:pPr>
        <w:pStyle w:val="af"/>
        <w:ind w:firstLine="567"/>
        <w:rPr>
          <w:sz w:val="24"/>
        </w:rPr>
      </w:pPr>
      <w:r w:rsidRPr="00BD54F4">
        <w:rPr>
          <w:sz w:val="24"/>
        </w:rPr>
        <w:t xml:space="preserve">Контроль за виконанням Програми здійснює постійна комісія </w:t>
      </w:r>
      <w:r w:rsidR="009B3880" w:rsidRPr="00BD54F4">
        <w:rPr>
          <w:sz w:val="24"/>
        </w:rPr>
        <w:t xml:space="preserve">з </w:t>
      </w:r>
      <w:hyperlink r:id="rId8" w:history="1">
        <w:r w:rsidR="00324E79" w:rsidRPr="00BD54F4">
          <w:rPr>
            <w:rStyle w:val="a4"/>
            <w:rFonts w:eastAsiaTheme="majorEastAsia"/>
            <w:color w:val="252B33"/>
            <w:sz w:val="24"/>
            <w:u w:val="none"/>
            <w:shd w:val="clear" w:color="auto" w:fill="FFFFFF"/>
          </w:rPr>
          <w:t>планування, бюджету, фінансів та децентралізації</w:t>
        </w:r>
      </w:hyperlink>
      <w:r w:rsidR="00324E79" w:rsidRPr="00BD54F4">
        <w:rPr>
          <w:sz w:val="24"/>
        </w:rPr>
        <w:t>.</w:t>
      </w:r>
    </w:p>
    <w:p w14:paraId="67ABC482" w14:textId="77777777" w:rsidR="0067287C" w:rsidRPr="00BD54F4" w:rsidRDefault="0067287C" w:rsidP="00324E79">
      <w:pPr>
        <w:pStyle w:val="af"/>
        <w:ind w:firstLine="567"/>
        <w:rPr>
          <w:sz w:val="24"/>
        </w:rPr>
      </w:pPr>
    </w:p>
    <w:p w14:paraId="25CA8CE8" w14:textId="77777777" w:rsidR="006312BA" w:rsidRPr="00BD54F4" w:rsidRDefault="006312BA" w:rsidP="003C3A94">
      <w:pPr>
        <w:ind w:firstLine="567"/>
        <w:outlineLvl w:val="0"/>
        <w:rPr>
          <w:rFonts w:ascii="Times New Roman" w:hAnsi="Times New Roman"/>
          <w:b/>
          <w:sz w:val="24"/>
          <w:szCs w:val="24"/>
        </w:rPr>
      </w:pPr>
      <w:r w:rsidRPr="00BD54F4">
        <w:rPr>
          <w:rFonts w:ascii="Times New Roman" w:hAnsi="Times New Roman"/>
          <w:b/>
          <w:sz w:val="24"/>
          <w:szCs w:val="24"/>
        </w:rPr>
        <w:t xml:space="preserve">VIІІ. Очікувані результати виконання Програми </w:t>
      </w:r>
    </w:p>
    <w:p w14:paraId="668C5BD9" w14:textId="77777777" w:rsidR="006312BA" w:rsidRPr="00BD54F4" w:rsidRDefault="006312BA" w:rsidP="0067287C">
      <w:pPr>
        <w:pStyle w:val="af"/>
        <w:ind w:firstLine="567"/>
        <w:rPr>
          <w:sz w:val="24"/>
        </w:rPr>
      </w:pPr>
    </w:p>
    <w:p w14:paraId="31AC7D2F" w14:textId="77777777" w:rsidR="006312BA" w:rsidRPr="00BD54F4" w:rsidRDefault="006312BA" w:rsidP="00324E79">
      <w:pPr>
        <w:ind w:firstLine="567"/>
        <w:rPr>
          <w:rFonts w:ascii="Times New Roman" w:hAnsi="Times New Roman"/>
          <w:sz w:val="24"/>
          <w:szCs w:val="24"/>
        </w:rPr>
      </w:pPr>
      <w:r w:rsidRPr="00BD54F4">
        <w:rPr>
          <w:rFonts w:ascii="Times New Roman" w:hAnsi="Times New Roman"/>
          <w:sz w:val="24"/>
          <w:szCs w:val="24"/>
        </w:rPr>
        <w:t xml:space="preserve">Результатами виконання Програми мають стати: </w:t>
      </w:r>
    </w:p>
    <w:p w14:paraId="414B3663" w14:textId="2FCB1EAE" w:rsidR="006312BA" w:rsidRPr="00BD54F4" w:rsidRDefault="006312BA" w:rsidP="009B4C8B">
      <w:pPr>
        <w:pStyle w:val="ac"/>
        <w:numPr>
          <w:ilvl w:val="0"/>
          <w:numId w:val="17"/>
        </w:numPr>
        <w:tabs>
          <w:tab w:val="left" w:pos="709"/>
        </w:tabs>
        <w:ind w:left="113" w:firstLine="340"/>
        <w:rPr>
          <w:rFonts w:ascii="Times New Roman" w:hAnsi="Times New Roman"/>
          <w:sz w:val="24"/>
          <w:szCs w:val="24"/>
        </w:rPr>
      </w:pPr>
      <w:r w:rsidRPr="00BD54F4">
        <w:rPr>
          <w:rFonts w:ascii="Times New Roman" w:hAnsi="Times New Roman"/>
          <w:sz w:val="24"/>
          <w:szCs w:val="24"/>
        </w:rPr>
        <w:t xml:space="preserve">визначення об’єктів </w:t>
      </w:r>
      <w:r w:rsidR="00324E79" w:rsidRPr="00BD54F4">
        <w:rPr>
          <w:rFonts w:ascii="Times New Roman" w:hAnsi="Times New Roman"/>
          <w:sz w:val="24"/>
          <w:szCs w:val="24"/>
        </w:rPr>
        <w:t>бюджетної сфери</w:t>
      </w:r>
      <w:r w:rsidRPr="00BD54F4">
        <w:rPr>
          <w:rFonts w:ascii="Times New Roman" w:hAnsi="Times New Roman"/>
          <w:sz w:val="24"/>
          <w:szCs w:val="24"/>
        </w:rPr>
        <w:t xml:space="preserve">, де </w:t>
      </w:r>
      <w:r w:rsidR="00324E79" w:rsidRPr="00BD54F4">
        <w:rPr>
          <w:rFonts w:ascii="Times New Roman" w:hAnsi="Times New Roman"/>
          <w:sz w:val="24"/>
          <w:szCs w:val="24"/>
        </w:rPr>
        <w:t xml:space="preserve">комплексна </w:t>
      </w:r>
      <w:r w:rsidRPr="00BD54F4">
        <w:rPr>
          <w:rFonts w:ascii="Times New Roman" w:hAnsi="Times New Roman"/>
          <w:sz w:val="24"/>
          <w:szCs w:val="24"/>
        </w:rPr>
        <w:t>термомодернізація найбільш доцільна</w:t>
      </w:r>
      <w:r w:rsidR="00415DCA" w:rsidRPr="00BD54F4">
        <w:rPr>
          <w:rFonts w:ascii="Times New Roman" w:hAnsi="Times New Roman"/>
          <w:sz w:val="24"/>
          <w:szCs w:val="24"/>
        </w:rPr>
        <w:t xml:space="preserve"> (з врахуванням </w:t>
      </w:r>
      <w:r w:rsidRPr="00BD54F4">
        <w:rPr>
          <w:rFonts w:ascii="Times New Roman" w:hAnsi="Times New Roman"/>
          <w:sz w:val="24"/>
          <w:szCs w:val="24"/>
        </w:rPr>
        <w:t>проблем низької ефективності використання енергетичних ресурсів у будівлях</w:t>
      </w:r>
      <w:r w:rsidR="00415DCA" w:rsidRPr="00BD54F4">
        <w:rPr>
          <w:rFonts w:ascii="Times New Roman" w:hAnsi="Times New Roman"/>
          <w:sz w:val="24"/>
          <w:szCs w:val="24"/>
        </w:rPr>
        <w:t>)</w:t>
      </w:r>
      <w:r w:rsidRPr="00BD54F4">
        <w:rPr>
          <w:rFonts w:ascii="Times New Roman" w:hAnsi="Times New Roman"/>
          <w:sz w:val="24"/>
          <w:szCs w:val="24"/>
        </w:rPr>
        <w:t xml:space="preserve">; </w:t>
      </w:r>
    </w:p>
    <w:p w14:paraId="0F97407A" w14:textId="296499A1" w:rsidR="00EE39BE" w:rsidRPr="00BD54F4" w:rsidRDefault="00EE39BE" w:rsidP="009B4C8B">
      <w:pPr>
        <w:pStyle w:val="ac"/>
        <w:numPr>
          <w:ilvl w:val="0"/>
          <w:numId w:val="17"/>
        </w:numPr>
        <w:tabs>
          <w:tab w:val="left" w:pos="709"/>
        </w:tabs>
        <w:ind w:left="113" w:firstLine="340"/>
        <w:rPr>
          <w:rFonts w:ascii="Times New Roman" w:hAnsi="Times New Roman"/>
          <w:sz w:val="24"/>
          <w:szCs w:val="24"/>
        </w:rPr>
      </w:pPr>
      <w:r w:rsidRPr="00BD54F4">
        <w:rPr>
          <w:rFonts w:ascii="Times New Roman" w:hAnsi="Times New Roman"/>
          <w:sz w:val="24"/>
          <w:szCs w:val="24"/>
        </w:rPr>
        <w:t>проведення енергоаудитів</w:t>
      </w:r>
      <w:r w:rsidR="00415DCA" w:rsidRPr="00BD54F4">
        <w:rPr>
          <w:rFonts w:ascii="Times New Roman" w:hAnsi="Times New Roman"/>
          <w:sz w:val="24"/>
          <w:szCs w:val="24"/>
        </w:rPr>
        <w:t xml:space="preserve"> у будівлях</w:t>
      </w:r>
      <w:r w:rsidRPr="00BD54F4">
        <w:rPr>
          <w:rFonts w:ascii="Times New Roman" w:hAnsi="Times New Roman"/>
          <w:sz w:val="24"/>
          <w:szCs w:val="24"/>
        </w:rPr>
        <w:t>;</w:t>
      </w:r>
    </w:p>
    <w:p w14:paraId="7D724449" w14:textId="7979F24C" w:rsidR="006312BA" w:rsidRPr="00BD54F4" w:rsidRDefault="00324E79" w:rsidP="009B4C8B">
      <w:pPr>
        <w:pStyle w:val="ac"/>
        <w:numPr>
          <w:ilvl w:val="0"/>
          <w:numId w:val="17"/>
        </w:numPr>
        <w:tabs>
          <w:tab w:val="left" w:pos="709"/>
        </w:tabs>
        <w:ind w:left="113" w:firstLine="340"/>
        <w:rPr>
          <w:rFonts w:ascii="Times New Roman" w:hAnsi="Times New Roman"/>
          <w:sz w:val="24"/>
          <w:szCs w:val="24"/>
        </w:rPr>
      </w:pPr>
      <w:r w:rsidRPr="00BD54F4">
        <w:rPr>
          <w:rFonts w:ascii="Times New Roman" w:hAnsi="Times New Roman"/>
          <w:sz w:val="24"/>
          <w:szCs w:val="24"/>
        </w:rPr>
        <w:t>розроб</w:t>
      </w:r>
      <w:r w:rsidR="009A235D" w:rsidRPr="00BD54F4">
        <w:rPr>
          <w:rFonts w:ascii="Times New Roman" w:hAnsi="Times New Roman"/>
          <w:sz w:val="24"/>
          <w:szCs w:val="24"/>
        </w:rPr>
        <w:t>ка</w:t>
      </w:r>
      <w:r w:rsidRPr="00BD54F4">
        <w:rPr>
          <w:rFonts w:ascii="Times New Roman" w:hAnsi="Times New Roman"/>
          <w:sz w:val="24"/>
          <w:szCs w:val="24"/>
        </w:rPr>
        <w:t xml:space="preserve"> проектно-кошторисної </w:t>
      </w:r>
      <w:r w:rsidR="006312BA" w:rsidRPr="00BD54F4">
        <w:rPr>
          <w:rFonts w:ascii="Times New Roman" w:hAnsi="Times New Roman"/>
          <w:sz w:val="24"/>
          <w:szCs w:val="24"/>
        </w:rPr>
        <w:t>документації з</w:t>
      </w:r>
      <w:r w:rsidRPr="00BD54F4">
        <w:rPr>
          <w:rFonts w:ascii="Times New Roman" w:hAnsi="Times New Roman"/>
          <w:sz w:val="24"/>
          <w:szCs w:val="24"/>
        </w:rPr>
        <w:t xml:space="preserve"> </w:t>
      </w:r>
      <w:r w:rsidR="0086549D" w:rsidRPr="00BD54F4">
        <w:rPr>
          <w:rFonts w:ascii="Times New Roman" w:hAnsi="Times New Roman"/>
          <w:sz w:val="24"/>
          <w:szCs w:val="24"/>
        </w:rPr>
        <w:t>комплексної</w:t>
      </w:r>
      <w:r w:rsidR="006312BA" w:rsidRPr="00BD54F4">
        <w:rPr>
          <w:rFonts w:ascii="Times New Roman" w:hAnsi="Times New Roman"/>
          <w:sz w:val="24"/>
          <w:szCs w:val="24"/>
        </w:rPr>
        <w:t xml:space="preserve"> термомодернізації</w:t>
      </w:r>
      <w:r w:rsidR="00635321" w:rsidRPr="00BD54F4">
        <w:rPr>
          <w:rFonts w:ascii="Times New Roman" w:hAnsi="Times New Roman"/>
          <w:sz w:val="24"/>
          <w:szCs w:val="24"/>
        </w:rPr>
        <w:t xml:space="preserve"> будівель</w:t>
      </w:r>
      <w:r w:rsidR="00415DCA" w:rsidRPr="00BD54F4">
        <w:rPr>
          <w:rFonts w:ascii="Times New Roman" w:hAnsi="Times New Roman"/>
          <w:sz w:val="24"/>
          <w:szCs w:val="24"/>
        </w:rPr>
        <w:t xml:space="preserve"> на основі проведених енергоаудитів</w:t>
      </w:r>
      <w:r w:rsidR="006312BA" w:rsidRPr="00BD54F4">
        <w:rPr>
          <w:rFonts w:ascii="Times New Roman" w:hAnsi="Times New Roman"/>
          <w:sz w:val="24"/>
          <w:szCs w:val="24"/>
        </w:rPr>
        <w:t>;</w:t>
      </w:r>
    </w:p>
    <w:p w14:paraId="6523CC01" w14:textId="3F9FBB9D" w:rsidR="00635321" w:rsidRPr="00BD54F4" w:rsidRDefault="0086549D" w:rsidP="009B4C8B">
      <w:pPr>
        <w:pStyle w:val="ac"/>
        <w:numPr>
          <w:ilvl w:val="0"/>
          <w:numId w:val="17"/>
        </w:numPr>
        <w:tabs>
          <w:tab w:val="left" w:pos="709"/>
        </w:tabs>
        <w:ind w:left="113" w:firstLine="340"/>
        <w:rPr>
          <w:rFonts w:ascii="Times New Roman" w:hAnsi="Times New Roman"/>
          <w:sz w:val="24"/>
          <w:szCs w:val="24"/>
        </w:rPr>
      </w:pPr>
      <w:r w:rsidRPr="00BD54F4">
        <w:rPr>
          <w:rFonts w:ascii="Times New Roman" w:hAnsi="Times New Roman"/>
          <w:sz w:val="24"/>
          <w:szCs w:val="24"/>
        </w:rPr>
        <w:t>виконання робіт з комплексної</w:t>
      </w:r>
      <w:r w:rsidR="006312BA" w:rsidRPr="00BD54F4">
        <w:rPr>
          <w:rFonts w:ascii="Times New Roman" w:hAnsi="Times New Roman"/>
          <w:sz w:val="24"/>
          <w:szCs w:val="24"/>
        </w:rPr>
        <w:t xml:space="preserve"> термомодернізації </w:t>
      </w:r>
      <w:r w:rsidR="00635321" w:rsidRPr="00BD54F4">
        <w:rPr>
          <w:rFonts w:ascii="Times New Roman" w:hAnsi="Times New Roman"/>
          <w:sz w:val="24"/>
          <w:szCs w:val="24"/>
        </w:rPr>
        <w:t>будівель</w:t>
      </w:r>
      <w:r w:rsidR="006312BA" w:rsidRPr="00BD54F4">
        <w:rPr>
          <w:rFonts w:ascii="Times New Roman" w:hAnsi="Times New Roman"/>
          <w:sz w:val="24"/>
          <w:szCs w:val="24"/>
        </w:rPr>
        <w:t xml:space="preserve"> </w:t>
      </w:r>
      <w:r w:rsidR="00635321" w:rsidRPr="00BD54F4">
        <w:rPr>
          <w:rFonts w:ascii="Times New Roman" w:hAnsi="Times New Roman"/>
          <w:sz w:val="24"/>
          <w:szCs w:val="24"/>
        </w:rPr>
        <w:t>і</w:t>
      </w:r>
      <w:r w:rsidR="006312BA" w:rsidRPr="00BD54F4">
        <w:rPr>
          <w:rFonts w:ascii="Times New Roman" w:hAnsi="Times New Roman"/>
          <w:sz w:val="24"/>
          <w:szCs w:val="24"/>
        </w:rPr>
        <w:t xml:space="preserve">з залученням </w:t>
      </w:r>
      <w:r w:rsidRPr="00BD54F4">
        <w:rPr>
          <w:rFonts w:ascii="Times New Roman" w:hAnsi="Times New Roman"/>
          <w:sz w:val="24"/>
          <w:szCs w:val="24"/>
        </w:rPr>
        <w:t xml:space="preserve">коштів місцевого бюджету, а також </w:t>
      </w:r>
      <w:r w:rsidR="00635321" w:rsidRPr="00BD54F4">
        <w:rPr>
          <w:rFonts w:ascii="Times New Roman" w:hAnsi="Times New Roman"/>
          <w:sz w:val="24"/>
          <w:szCs w:val="24"/>
        </w:rPr>
        <w:t>за можливості –</w:t>
      </w:r>
      <w:r w:rsidR="00635321" w:rsidRPr="009B4C8B">
        <w:rPr>
          <w:rFonts w:ascii="Times New Roman" w:hAnsi="Times New Roman"/>
          <w:sz w:val="24"/>
          <w:szCs w:val="24"/>
        </w:rPr>
        <w:t xml:space="preserve"> </w:t>
      </w:r>
      <w:r w:rsidRPr="00BD54F4">
        <w:rPr>
          <w:rFonts w:ascii="Times New Roman" w:hAnsi="Times New Roman"/>
          <w:sz w:val="24"/>
          <w:szCs w:val="24"/>
        </w:rPr>
        <w:t>ресурс</w:t>
      </w:r>
      <w:r w:rsidR="00635321" w:rsidRPr="00BD54F4">
        <w:rPr>
          <w:rFonts w:ascii="Times New Roman" w:hAnsi="Times New Roman"/>
          <w:sz w:val="24"/>
          <w:szCs w:val="24"/>
        </w:rPr>
        <w:t>ів державного бюджету та</w:t>
      </w:r>
      <w:r w:rsidRPr="00BD54F4">
        <w:rPr>
          <w:rFonts w:ascii="Times New Roman" w:hAnsi="Times New Roman"/>
          <w:sz w:val="24"/>
          <w:szCs w:val="24"/>
        </w:rPr>
        <w:t xml:space="preserve"> міжнародних фінансових інституцій</w:t>
      </w:r>
      <w:r w:rsidR="00635321" w:rsidRPr="00BD54F4">
        <w:rPr>
          <w:rFonts w:ascii="Times New Roman" w:hAnsi="Times New Roman"/>
          <w:sz w:val="24"/>
          <w:szCs w:val="24"/>
        </w:rPr>
        <w:t>/ програм</w:t>
      </w:r>
      <w:r w:rsidRPr="00BD54F4">
        <w:rPr>
          <w:rFonts w:ascii="Times New Roman" w:hAnsi="Times New Roman"/>
          <w:sz w:val="24"/>
          <w:szCs w:val="24"/>
        </w:rPr>
        <w:t>.</w:t>
      </w:r>
    </w:p>
    <w:p w14:paraId="6DED3B6B" w14:textId="77777777" w:rsidR="00415DCA" w:rsidRPr="00BD54F4" w:rsidRDefault="00415DCA" w:rsidP="00415DCA">
      <w:pPr>
        <w:ind w:firstLine="567"/>
        <w:rPr>
          <w:rFonts w:ascii="Times New Roman" w:hAnsi="Times New Roman"/>
          <w:sz w:val="24"/>
          <w:szCs w:val="24"/>
        </w:rPr>
      </w:pPr>
    </w:p>
    <w:p w14:paraId="23B299EF" w14:textId="60E5A625" w:rsidR="006312BA" w:rsidRPr="00BD54F4" w:rsidRDefault="006312BA" w:rsidP="00635321">
      <w:pPr>
        <w:ind w:firstLine="567"/>
        <w:rPr>
          <w:rFonts w:ascii="Times New Roman" w:hAnsi="Times New Roman"/>
          <w:sz w:val="24"/>
          <w:szCs w:val="24"/>
        </w:rPr>
      </w:pPr>
      <w:r w:rsidRPr="00BD54F4">
        <w:rPr>
          <w:rFonts w:ascii="Times New Roman" w:hAnsi="Times New Roman"/>
          <w:sz w:val="24"/>
          <w:szCs w:val="24"/>
        </w:rPr>
        <w:t>До переліку показників оцінки досягнення результатів належать:</w:t>
      </w:r>
    </w:p>
    <w:p w14:paraId="15C83194" w14:textId="57AAA6C9" w:rsidR="006312BA" w:rsidRPr="00BD54F4" w:rsidRDefault="006312BA" w:rsidP="009B4C8B">
      <w:pPr>
        <w:pStyle w:val="ac"/>
        <w:numPr>
          <w:ilvl w:val="0"/>
          <w:numId w:val="17"/>
        </w:numPr>
        <w:tabs>
          <w:tab w:val="left" w:pos="709"/>
        </w:tabs>
        <w:ind w:left="113" w:firstLine="340"/>
        <w:rPr>
          <w:rFonts w:ascii="Times New Roman" w:hAnsi="Times New Roman"/>
          <w:sz w:val="24"/>
          <w:szCs w:val="24"/>
        </w:rPr>
      </w:pPr>
      <w:r w:rsidRPr="00BD54F4">
        <w:rPr>
          <w:rFonts w:ascii="Times New Roman" w:hAnsi="Times New Roman"/>
          <w:sz w:val="24"/>
          <w:szCs w:val="24"/>
        </w:rPr>
        <w:t xml:space="preserve">скорочення обсягу </w:t>
      </w:r>
      <w:r w:rsidR="00635321" w:rsidRPr="00BD54F4">
        <w:rPr>
          <w:rFonts w:ascii="Times New Roman" w:hAnsi="Times New Roman"/>
          <w:sz w:val="24"/>
          <w:szCs w:val="24"/>
        </w:rPr>
        <w:t xml:space="preserve">споживання </w:t>
      </w:r>
      <w:r w:rsidR="00CE7149" w:rsidRPr="00BD54F4">
        <w:rPr>
          <w:rFonts w:ascii="Times New Roman" w:hAnsi="Times New Roman"/>
          <w:sz w:val="24"/>
          <w:szCs w:val="24"/>
        </w:rPr>
        <w:t xml:space="preserve">енергоресурсів протягом дії програми </w:t>
      </w:r>
      <w:r w:rsidR="006313A6" w:rsidRPr="00BD54F4">
        <w:rPr>
          <w:rFonts w:ascii="Times New Roman" w:hAnsi="Times New Roman"/>
          <w:sz w:val="24"/>
          <w:szCs w:val="24"/>
        </w:rPr>
        <w:t>буде становити не менше ніж 45</w:t>
      </w:r>
      <w:r w:rsidR="00D9571A" w:rsidRPr="00BD54F4">
        <w:rPr>
          <w:rFonts w:ascii="Times New Roman" w:hAnsi="Times New Roman"/>
          <w:sz w:val="24"/>
          <w:szCs w:val="24"/>
        </w:rPr>
        <w:t xml:space="preserve">% або </w:t>
      </w:r>
      <w:r w:rsidR="00D46B66" w:rsidRPr="00BD54F4">
        <w:rPr>
          <w:rFonts w:ascii="Times New Roman" w:hAnsi="Times New Roman"/>
          <w:sz w:val="24"/>
          <w:szCs w:val="24"/>
        </w:rPr>
        <w:t>15 4</w:t>
      </w:r>
      <w:r w:rsidR="00C17570" w:rsidRPr="00BD54F4">
        <w:rPr>
          <w:rFonts w:ascii="Times New Roman" w:hAnsi="Times New Roman"/>
          <w:sz w:val="24"/>
          <w:szCs w:val="24"/>
        </w:rPr>
        <w:t>00</w:t>
      </w:r>
      <w:r w:rsidR="00D46B66" w:rsidRPr="00BD54F4">
        <w:rPr>
          <w:rFonts w:ascii="Times New Roman" w:hAnsi="Times New Roman"/>
          <w:sz w:val="24"/>
          <w:szCs w:val="24"/>
        </w:rPr>
        <w:t xml:space="preserve"> Гкал</w:t>
      </w:r>
      <w:r w:rsidRPr="00BD54F4">
        <w:rPr>
          <w:rFonts w:ascii="Times New Roman" w:hAnsi="Times New Roman"/>
          <w:sz w:val="24"/>
          <w:szCs w:val="24"/>
        </w:rPr>
        <w:t>;</w:t>
      </w:r>
    </w:p>
    <w:p w14:paraId="3C22C6BE" w14:textId="64D779F5" w:rsidR="006312BA" w:rsidRPr="00BD54F4" w:rsidRDefault="00635321" w:rsidP="009B4C8B">
      <w:pPr>
        <w:pStyle w:val="ac"/>
        <w:numPr>
          <w:ilvl w:val="0"/>
          <w:numId w:val="17"/>
        </w:numPr>
        <w:tabs>
          <w:tab w:val="left" w:pos="709"/>
        </w:tabs>
        <w:ind w:left="113" w:firstLine="340"/>
        <w:rPr>
          <w:rFonts w:ascii="Times New Roman" w:hAnsi="Times New Roman"/>
          <w:sz w:val="24"/>
          <w:szCs w:val="24"/>
        </w:rPr>
      </w:pPr>
      <w:r w:rsidRPr="00BD54F4">
        <w:rPr>
          <w:rFonts w:ascii="Times New Roman" w:hAnsi="Times New Roman"/>
          <w:sz w:val="24"/>
          <w:szCs w:val="24"/>
        </w:rPr>
        <w:t>підвищення рівня комфорту/ якості перебування працівників та відвідувачів</w:t>
      </w:r>
      <w:r w:rsidR="006312BA" w:rsidRPr="00BD54F4">
        <w:rPr>
          <w:rFonts w:ascii="Times New Roman" w:hAnsi="Times New Roman"/>
          <w:sz w:val="24"/>
          <w:szCs w:val="24"/>
        </w:rPr>
        <w:t>;</w:t>
      </w:r>
    </w:p>
    <w:p w14:paraId="1D2F47E8" w14:textId="033A1C7E" w:rsidR="006312BA" w:rsidRPr="00BD54F4" w:rsidRDefault="006312BA" w:rsidP="009B4C8B">
      <w:pPr>
        <w:pStyle w:val="ac"/>
        <w:numPr>
          <w:ilvl w:val="0"/>
          <w:numId w:val="17"/>
        </w:numPr>
        <w:tabs>
          <w:tab w:val="left" w:pos="709"/>
        </w:tabs>
        <w:ind w:left="113" w:firstLine="340"/>
        <w:rPr>
          <w:rFonts w:ascii="Times New Roman" w:hAnsi="Times New Roman"/>
          <w:sz w:val="24"/>
          <w:szCs w:val="24"/>
        </w:rPr>
      </w:pPr>
      <w:r w:rsidRPr="00BD54F4">
        <w:rPr>
          <w:rFonts w:ascii="Times New Roman" w:hAnsi="Times New Roman"/>
          <w:sz w:val="24"/>
          <w:szCs w:val="24"/>
        </w:rPr>
        <w:t>забезпечення економії бюджетних коштів</w:t>
      </w:r>
      <w:bookmarkStart w:id="1" w:name="_GoBack"/>
      <w:bookmarkEnd w:id="1"/>
      <w:r w:rsidR="00A622E3" w:rsidRPr="00BD54F4">
        <w:rPr>
          <w:rFonts w:ascii="Times New Roman" w:hAnsi="Times New Roman"/>
          <w:sz w:val="24"/>
          <w:szCs w:val="24"/>
        </w:rPr>
        <w:t>.</w:t>
      </w:r>
    </w:p>
    <w:p w14:paraId="08FD0486" w14:textId="246431A7" w:rsidR="0067287C" w:rsidRDefault="0067287C" w:rsidP="0086549D">
      <w:pPr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</w:p>
    <w:p w14:paraId="32D1A172" w14:textId="77777777" w:rsidR="001803CC" w:rsidRPr="00BD54F4" w:rsidRDefault="001803CC" w:rsidP="0086549D">
      <w:pPr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</w:p>
    <w:tbl>
      <w:tblPr>
        <w:tblStyle w:val="af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826"/>
      </w:tblGrid>
      <w:tr w:rsidR="005B6D92" w14:paraId="2F078B3F" w14:textId="77777777" w:rsidTr="00CA7499">
        <w:tc>
          <w:tcPr>
            <w:tcW w:w="4530" w:type="dxa"/>
          </w:tcPr>
          <w:p w14:paraId="3A23F9C2" w14:textId="20D1F04B" w:rsidR="005B6D92" w:rsidRDefault="005B6D92" w:rsidP="005B6D92">
            <w:pPr>
              <w:tabs>
                <w:tab w:val="left" w:pos="851"/>
              </w:tabs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D92">
              <w:rPr>
                <w:rFonts w:ascii="Times New Roman" w:hAnsi="Times New Roman"/>
                <w:bCs/>
                <w:sz w:val="24"/>
                <w:szCs w:val="24"/>
              </w:rPr>
              <w:t>Керуючий справами виконавчого комітету</w:t>
            </w:r>
          </w:p>
        </w:tc>
        <w:tc>
          <w:tcPr>
            <w:tcW w:w="4826" w:type="dxa"/>
          </w:tcPr>
          <w:p w14:paraId="1131654A" w14:textId="62E2C01C" w:rsidR="005B6D92" w:rsidRDefault="005B6D92" w:rsidP="005B6D92">
            <w:pPr>
              <w:tabs>
                <w:tab w:val="left" w:pos="851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Юлія </w:t>
            </w:r>
            <w:r w:rsidR="0082362A">
              <w:rPr>
                <w:rFonts w:ascii="Times New Roman" w:hAnsi="Times New Roman"/>
                <w:bCs/>
                <w:sz w:val="24"/>
                <w:szCs w:val="24"/>
              </w:rPr>
              <w:t>САБІЙ</w:t>
            </w:r>
          </w:p>
        </w:tc>
      </w:tr>
      <w:tr w:rsidR="005B6D92" w14:paraId="53F91B1D" w14:textId="77777777" w:rsidTr="00CA7499">
        <w:tc>
          <w:tcPr>
            <w:tcW w:w="4530" w:type="dxa"/>
          </w:tcPr>
          <w:p w14:paraId="564358C3" w14:textId="77777777" w:rsidR="005B6D92" w:rsidRDefault="005B6D92">
            <w:pPr>
              <w:tabs>
                <w:tab w:val="left" w:pos="85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6" w:type="dxa"/>
          </w:tcPr>
          <w:p w14:paraId="70B1117F" w14:textId="77777777" w:rsidR="005B6D92" w:rsidRDefault="005B6D92" w:rsidP="005B6D92">
            <w:pPr>
              <w:tabs>
                <w:tab w:val="left" w:pos="851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B6D92" w14:paraId="51B8EF62" w14:textId="77777777" w:rsidTr="00CA7499">
        <w:tc>
          <w:tcPr>
            <w:tcW w:w="4530" w:type="dxa"/>
          </w:tcPr>
          <w:p w14:paraId="4F75AEAD" w14:textId="5AB27EB7" w:rsidR="005B6D92" w:rsidRDefault="0082362A">
            <w:pPr>
              <w:tabs>
                <w:tab w:val="left" w:pos="85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Завідувач </w:t>
            </w:r>
            <w:r w:rsidRPr="0082362A">
              <w:rPr>
                <w:rFonts w:ascii="Times New Roman" w:hAnsi="Times New Roman"/>
                <w:bCs/>
                <w:sz w:val="24"/>
                <w:szCs w:val="24"/>
              </w:rPr>
              <w:t xml:space="preserve">відділу енергоменеджменту </w:t>
            </w:r>
          </w:p>
        </w:tc>
        <w:tc>
          <w:tcPr>
            <w:tcW w:w="4826" w:type="dxa"/>
          </w:tcPr>
          <w:p w14:paraId="70BB04ED" w14:textId="1D08C7C0" w:rsidR="005B6D92" w:rsidRDefault="0082362A" w:rsidP="005B6D92">
            <w:pPr>
              <w:tabs>
                <w:tab w:val="left" w:pos="851"/>
              </w:tabs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Дмитро ЛЕСЬКІВ</w:t>
            </w:r>
          </w:p>
        </w:tc>
      </w:tr>
    </w:tbl>
    <w:p w14:paraId="798002FB" w14:textId="77777777" w:rsidR="00BD54F4" w:rsidRPr="00BD54F4" w:rsidRDefault="00BD54F4">
      <w:pPr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</w:p>
    <w:sectPr w:rsidR="00BD54F4" w:rsidRPr="00BD54F4" w:rsidSect="001803CC"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04739" w14:textId="77777777" w:rsidR="00497C56" w:rsidRDefault="00497C56" w:rsidP="009E0355">
      <w:r>
        <w:separator/>
      </w:r>
    </w:p>
  </w:endnote>
  <w:endnote w:type="continuationSeparator" w:id="0">
    <w:p w14:paraId="75D7D542" w14:textId="77777777" w:rsidR="00497C56" w:rsidRDefault="00497C56" w:rsidP="009E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218251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74A155DF" w14:textId="7432FA7C" w:rsidR="000E0A72" w:rsidRPr="000021A3" w:rsidRDefault="000E0A72">
        <w:pPr>
          <w:pStyle w:val="a8"/>
          <w:jc w:val="right"/>
          <w:rPr>
            <w:rFonts w:ascii="Times New Roman" w:hAnsi="Times New Roman"/>
          </w:rPr>
        </w:pPr>
        <w:r w:rsidRPr="000021A3">
          <w:rPr>
            <w:rFonts w:ascii="Times New Roman" w:hAnsi="Times New Roman"/>
          </w:rPr>
          <w:fldChar w:fldCharType="begin"/>
        </w:r>
        <w:r w:rsidRPr="000021A3">
          <w:rPr>
            <w:rFonts w:ascii="Times New Roman" w:hAnsi="Times New Roman"/>
          </w:rPr>
          <w:instrText xml:space="preserve"> PAGE   \* MERGEFORMAT </w:instrText>
        </w:r>
        <w:r w:rsidRPr="000021A3">
          <w:rPr>
            <w:rFonts w:ascii="Times New Roman" w:hAnsi="Times New Roman"/>
          </w:rPr>
          <w:fldChar w:fldCharType="separate"/>
        </w:r>
        <w:r w:rsidR="005F2EA5">
          <w:rPr>
            <w:rFonts w:ascii="Times New Roman" w:hAnsi="Times New Roman"/>
            <w:noProof/>
          </w:rPr>
          <w:t>5</w:t>
        </w:r>
        <w:r w:rsidRPr="000021A3">
          <w:rPr>
            <w:rFonts w:ascii="Times New Roman" w:hAnsi="Times New Roman"/>
            <w:noProof/>
          </w:rPr>
          <w:fldChar w:fldCharType="end"/>
        </w:r>
      </w:p>
    </w:sdtContent>
  </w:sdt>
  <w:p w14:paraId="20BD902A" w14:textId="77777777" w:rsidR="000E0A72" w:rsidRDefault="000E0A7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352F2C" w14:textId="77777777" w:rsidR="00497C56" w:rsidRDefault="00497C56" w:rsidP="009E0355">
      <w:r>
        <w:separator/>
      </w:r>
    </w:p>
  </w:footnote>
  <w:footnote w:type="continuationSeparator" w:id="0">
    <w:p w14:paraId="1171FB9B" w14:textId="77777777" w:rsidR="00497C56" w:rsidRDefault="00497C56" w:rsidP="009E0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1E365A"/>
    <w:multiLevelType w:val="multilevel"/>
    <w:tmpl w:val="8DBE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F94D5C"/>
    <w:multiLevelType w:val="multilevel"/>
    <w:tmpl w:val="F4146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4E1D83"/>
    <w:multiLevelType w:val="multilevel"/>
    <w:tmpl w:val="CDA0F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3D0B7E"/>
    <w:multiLevelType w:val="multilevel"/>
    <w:tmpl w:val="415CD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1E3715"/>
    <w:multiLevelType w:val="multilevel"/>
    <w:tmpl w:val="C4D6F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16FA20E8"/>
    <w:multiLevelType w:val="multilevel"/>
    <w:tmpl w:val="2C2025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247D1AD2"/>
    <w:multiLevelType w:val="hybridMultilevel"/>
    <w:tmpl w:val="21921FB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C0565E6"/>
    <w:multiLevelType w:val="multilevel"/>
    <w:tmpl w:val="F24A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2F8F3458"/>
    <w:multiLevelType w:val="multilevel"/>
    <w:tmpl w:val="9AEAB32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4B4851A6"/>
    <w:multiLevelType w:val="multilevel"/>
    <w:tmpl w:val="37BC9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D564CD"/>
    <w:multiLevelType w:val="multilevel"/>
    <w:tmpl w:val="9E76B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722CF2"/>
    <w:multiLevelType w:val="hybridMultilevel"/>
    <w:tmpl w:val="D906603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A926210"/>
    <w:multiLevelType w:val="hybridMultilevel"/>
    <w:tmpl w:val="3B76A7F0"/>
    <w:lvl w:ilvl="0" w:tplc="0D5E33BC">
      <w:start w:val="1"/>
      <w:numFmt w:val="decimal"/>
      <w:lvlText w:val="%1."/>
      <w:lvlJc w:val="left"/>
      <w:pPr>
        <w:ind w:left="1725" w:hanging="10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DB523B3"/>
    <w:multiLevelType w:val="multilevel"/>
    <w:tmpl w:val="993C3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CA782C"/>
    <w:multiLevelType w:val="hybridMultilevel"/>
    <w:tmpl w:val="197E4DC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467092D"/>
    <w:multiLevelType w:val="multilevel"/>
    <w:tmpl w:val="4AB8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A22944"/>
    <w:multiLevelType w:val="hybridMultilevel"/>
    <w:tmpl w:val="A6FC9AF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E5C56BB"/>
    <w:multiLevelType w:val="multilevel"/>
    <w:tmpl w:val="1CD6B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8052B1"/>
    <w:multiLevelType w:val="multilevel"/>
    <w:tmpl w:val="1A905D5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9"/>
  </w:num>
  <w:num w:numId="3">
    <w:abstractNumId w:val="4"/>
  </w:num>
  <w:num w:numId="4">
    <w:abstractNumId w:val="8"/>
  </w:num>
  <w:num w:numId="5">
    <w:abstractNumId w:val="16"/>
  </w:num>
  <w:num w:numId="6">
    <w:abstractNumId w:val="1"/>
  </w:num>
  <w:num w:numId="7">
    <w:abstractNumId w:val="3"/>
  </w:num>
  <w:num w:numId="8">
    <w:abstractNumId w:val="18"/>
  </w:num>
  <w:num w:numId="9">
    <w:abstractNumId w:val="10"/>
  </w:num>
  <w:num w:numId="10">
    <w:abstractNumId w:val="14"/>
  </w:num>
  <w:num w:numId="11">
    <w:abstractNumId w:val="5"/>
  </w:num>
  <w:num w:numId="12">
    <w:abstractNumId w:val="11"/>
  </w:num>
  <w:num w:numId="13">
    <w:abstractNumId w:val="6"/>
  </w:num>
  <w:num w:numId="14">
    <w:abstractNumId w:val="2"/>
  </w:num>
  <w:num w:numId="15">
    <w:abstractNumId w:val="13"/>
  </w:num>
  <w:num w:numId="16">
    <w:abstractNumId w:val="0"/>
  </w:num>
  <w:num w:numId="17">
    <w:abstractNumId w:val="12"/>
  </w:num>
  <w:num w:numId="18">
    <w:abstractNumId w:val="17"/>
  </w:num>
  <w:num w:numId="19">
    <w:abstractNumId w:val="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23A"/>
    <w:rsid w:val="000021A3"/>
    <w:rsid w:val="00004FDB"/>
    <w:rsid w:val="000109F4"/>
    <w:rsid w:val="00030DE7"/>
    <w:rsid w:val="000319E4"/>
    <w:rsid w:val="00031A25"/>
    <w:rsid w:val="00065E07"/>
    <w:rsid w:val="0007122E"/>
    <w:rsid w:val="00072B19"/>
    <w:rsid w:val="000921F5"/>
    <w:rsid w:val="000B6DB8"/>
    <w:rsid w:val="000E0A72"/>
    <w:rsid w:val="00112B13"/>
    <w:rsid w:val="00123D6F"/>
    <w:rsid w:val="00124AFC"/>
    <w:rsid w:val="00141F9A"/>
    <w:rsid w:val="00142A3A"/>
    <w:rsid w:val="00151C85"/>
    <w:rsid w:val="001646C5"/>
    <w:rsid w:val="001803CC"/>
    <w:rsid w:val="00181078"/>
    <w:rsid w:val="001817AD"/>
    <w:rsid w:val="001B4CB1"/>
    <w:rsid w:val="001C08A8"/>
    <w:rsid w:val="001C308F"/>
    <w:rsid w:val="001C43E8"/>
    <w:rsid w:val="001D4003"/>
    <w:rsid w:val="001F07E6"/>
    <w:rsid w:val="001F71E8"/>
    <w:rsid w:val="00211110"/>
    <w:rsid w:val="0021273B"/>
    <w:rsid w:val="00216D50"/>
    <w:rsid w:val="00252E93"/>
    <w:rsid w:val="002672D2"/>
    <w:rsid w:val="0028113E"/>
    <w:rsid w:val="00292DE7"/>
    <w:rsid w:val="002B17AF"/>
    <w:rsid w:val="002B4B86"/>
    <w:rsid w:val="002C3ED1"/>
    <w:rsid w:val="002F2468"/>
    <w:rsid w:val="00315EDF"/>
    <w:rsid w:val="00324E79"/>
    <w:rsid w:val="00336EFF"/>
    <w:rsid w:val="003628CA"/>
    <w:rsid w:val="0036746C"/>
    <w:rsid w:val="0037401F"/>
    <w:rsid w:val="003A5CC6"/>
    <w:rsid w:val="003C3A94"/>
    <w:rsid w:val="003D15B9"/>
    <w:rsid w:val="00415DCA"/>
    <w:rsid w:val="00420679"/>
    <w:rsid w:val="004263C9"/>
    <w:rsid w:val="00444861"/>
    <w:rsid w:val="0045476A"/>
    <w:rsid w:val="004615AF"/>
    <w:rsid w:val="00493CDE"/>
    <w:rsid w:val="00497C56"/>
    <w:rsid w:val="004B1EF2"/>
    <w:rsid w:val="004B2B2B"/>
    <w:rsid w:val="004C0134"/>
    <w:rsid w:val="004D1C04"/>
    <w:rsid w:val="004D3529"/>
    <w:rsid w:val="00516CB1"/>
    <w:rsid w:val="005248FD"/>
    <w:rsid w:val="0054136C"/>
    <w:rsid w:val="00565932"/>
    <w:rsid w:val="00595389"/>
    <w:rsid w:val="005966F9"/>
    <w:rsid w:val="005B09A8"/>
    <w:rsid w:val="005B1185"/>
    <w:rsid w:val="005B5F96"/>
    <w:rsid w:val="005B6D92"/>
    <w:rsid w:val="005C4C06"/>
    <w:rsid w:val="005D1A1D"/>
    <w:rsid w:val="005D5FFF"/>
    <w:rsid w:val="005E5745"/>
    <w:rsid w:val="005F2EA5"/>
    <w:rsid w:val="00607486"/>
    <w:rsid w:val="006312BA"/>
    <w:rsid w:val="006313A6"/>
    <w:rsid w:val="006337E4"/>
    <w:rsid w:val="00635321"/>
    <w:rsid w:val="00640ACA"/>
    <w:rsid w:val="00660A5C"/>
    <w:rsid w:val="006720BC"/>
    <w:rsid w:val="0067287C"/>
    <w:rsid w:val="00693B2D"/>
    <w:rsid w:val="00697F8A"/>
    <w:rsid w:val="006B08B0"/>
    <w:rsid w:val="006C1E70"/>
    <w:rsid w:val="006E5A0F"/>
    <w:rsid w:val="00706178"/>
    <w:rsid w:val="007444A6"/>
    <w:rsid w:val="007B5401"/>
    <w:rsid w:val="007E0AAD"/>
    <w:rsid w:val="00805FB9"/>
    <w:rsid w:val="00811553"/>
    <w:rsid w:val="008173B4"/>
    <w:rsid w:val="0082362A"/>
    <w:rsid w:val="00851257"/>
    <w:rsid w:val="00860996"/>
    <w:rsid w:val="008650BC"/>
    <w:rsid w:val="0086549D"/>
    <w:rsid w:val="008968BE"/>
    <w:rsid w:val="00896966"/>
    <w:rsid w:val="008B37E5"/>
    <w:rsid w:val="008C6BFA"/>
    <w:rsid w:val="008D0416"/>
    <w:rsid w:val="008D0ECD"/>
    <w:rsid w:val="008E3287"/>
    <w:rsid w:val="009065E0"/>
    <w:rsid w:val="00912118"/>
    <w:rsid w:val="009134B5"/>
    <w:rsid w:val="00930CC5"/>
    <w:rsid w:val="00996105"/>
    <w:rsid w:val="009A235D"/>
    <w:rsid w:val="009B3880"/>
    <w:rsid w:val="009B4C8B"/>
    <w:rsid w:val="009C6B9C"/>
    <w:rsid w:val="009E0355"/>
    <w:rsid w:val="009E5B7F"/>
    <w:rsid w:val="009F2A0D"/>
    <w:rsid w:val="00A15164"/>
    <w:rsid w:val="00A26C13"/>
    <w:rsid w:val="00A33F06"/>
    <w:rsid w:val="00A51D0B"/>
    <w:rsid w:val="00A5628A"/>
    <w:rsid w:val="00A61C96"/>
    <w:rsid w:val="00A622E3"/>
    <w:rsid w:val="00A6423A"/>
    <w:rsid w:val="00A901CD"/>
    <w:rsid w:val="00A97241"/>
    <w:rsid w:val="00AC229A"/>
    <w:rsid w:val="00AD4D05"/>
    <w:rsid w:val="00B32B99"/>
    <w:rsid w:val="00B60955"/>
    <w:rsid w:val="00B65153"/>
    <w:rsid w:val="00B76110"/>
    <w:rsid w:val="00B83633"/>
    <w:rsid w:val="00BA18ED"/>
    <w:rsid w:val="00BA3886"/>
    <w:rsid w:val="00BD54F4"/>
    <w:rsid w:val="00BF0F85"/>
    <w:rsid w:val="00C01D75"/>
    <w:rsid w:val="00C05F18"/>
    <w:rsid w:val="00C07188"/>
    <w:rsid w:val="00C17570"/>
    <w:rsid w:val="00C2534F"/>
    <w:rsid w:val="00C73786"/>
    <w:rsid w:val="00C92AFE"/>
    <w:rsid w:val="00C933A0"/>
    <w:rsid w:val="00CA398E"/>
    <w:rsid w:val="00CA7499"/>
    <w:rsid w:val="00CB4278"/>
    <w:rsid w:val="00CC2D27"/>
    <w:rsid w:val="00CC3EC4"/>
    <w:rsid w:val="00CE391E"/>
    <w:rsid w:val="00CE7149"/>
    <w:rsid w:val="00D46B66"/>
    <w:rsid w:val="00D520EA"/>
    <w:rsid w:val="00D641A4"/>
    <w:rsid w:val="00D67B03"/>
    <w:rsid w:val="00D9571A"/>
    <w:rsid w:val="00DB08FC"/>
    <w:rsid w:val="00DD16B3"/>
    <w:rsid w:val="00DE407C"/>
    <w:rsid w:val="00DF668B"/>
    <w:rsid w:val="00E12107"/>
    <w:rsid w:val="00E1774B"/>
    <w:rsid w:val="00E22144"/>
    <w:rsid w:val="00E72AD9"/>
    <w:rsid w:val="00E84DA2"/>
    <w:rsid w:val="00E93B0D"/>
    <w:rsid w:val="00EB70D1"/>
    <w:rsid w:val="00EC2181"/>
    <w:rsid w:val="00EC64D7"/>
    <w:rsid w:val="00EE39BE"/>
    <w:rsid w:val="00EE568D"/>
    <w:rsid w:val="00EF7A72"/>
    <w:rsid w:val="00F115F2"/>
    <w:rsid w:val="00F509ED"/>
    <w:rsid w:val="00F80951"/>
    <w:rsid w:val="00F85A51"/>
    <w:rsid w:val="00FB0598"/>
    <w:rsid w:val="00FB10F7"/>
    <w:rsid w:val="00FC1386"/>
    <w:rsid w:val="00FC61C2"/>
    <w:rsid w:val="00FF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9369"/>
  <w15:docId w15:val="{27027781-23B7-4C57-8EFE-17D49D79F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23A"/>
    <w:pPr>
      <w:spacing w:after="0" w:line="240" w:lineRule="auto"/>
      <w:jc w:val="both"/>
    </w:pPr>
    <w:rPr>
      <w:rFonts w:ascii="Calibri" w:eastAsia="Times New Roman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6312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2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642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styleId="a3">
    <w:name w:val="Normal (Web)"/>
    <w:basedOn w:val="a"/>
    <w:uiPriority w:val="99"/>
    <w:unhideWhenUsed/>
    <w:rsid w:val="00A6423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A6423A"/>
    <w:rPr>
      <w:color w:val="0000FF"/>
      <w:u w:val="single"/>
    </w:rPr>
  </w:style>
  <w:style w:type="character" w:styleId="a5">
    <w:name w:val="Strong"/>
    <w:basedOn w:val="a0"/>
    <w:uiPriority w:val="22"/>
    <w:qFormat/>
    <w:rsid w:val="00A6423A"/>
    <w:rPr>
      <w:b/>
      <w:bCs/>
    </w:rPr>
  </w:style>
  <w:style w:type="paragraph" w:customStyle="1" w:styleId="listparagraph">
    <w:name w:val="listparagraph"/>
    <w:basedOn w:val="a"/>
    <w:rsid w:val="00A6423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A6423A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A6423A"/>
    <w:rPr>
      <w:rFonts w:ascii="Calibri" w:eastAsia="Times New Roman" w:hAnsi="Calibri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5E5745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5E5745"/>
    <w:rPr>
      <w:rFonts w:ascii="Calibri" w:eastAsia="Times New Roman" w:hAnsi="Calibri" w:cs="Times New Roman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805FB9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05FB9"/>
    <w:rPr>
      <w:rFonts w:ascii="Tahoma" w:eastAsia="Times New Roman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6312B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312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paragraph" w:styleId="ad">
    <w:name w:val="Body Text"/>
    <w:basedOn w:val="a"/>
    <w:link w:val="ae"/>
    <w:rsid w:val="006312BA"/>
    <w:pPr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ae">
    <w:name w:val="Основний текст Знак"/>
    <w:basedOn w:val="a0"/>
    <w:link w:val="ad"/>
    <w:rsid w:val="006312B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f">
    <w:name w:val="Body Text Indent"/>
    <w:basedOn w:val="a"/>
    <w:link w:val="af0"/>
    <w:rsid w:val="006312BA"/>
    <w:pPr>
      <w:ind w:firstLine="708"/>
    </w:pPr>
    <w:rPr>
      <w:rFonts w:ascii="Times New Roman" w:hAnsi="Times New Roman"/>
      <w:sz w:val="28"/>
      <w:szCs w:val="24"/>
      <w:lang w:eastAsia="ru-RU"/>
    </w:rPr>
  </w:style>
  <w:style w:type="character" w:customStyle="1" w:styleId="af0">
    <w:name w:val="Основний текст з відступом Знак"/>
    <w:basedOn w:val="a0"/>
    <w:link w:val="af"/>
    <w:rsid w:val="006312B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1">
    <w:name w:val="Body Text Indent 2"/>
    <w:basedOn w:val="a"/>
    <w:link w:val="22"/>
    <w:rsid w:val="006312BA"/>
    <w:pPr>
      <w:spacing w:after="120" w:line="480" w:lineRule="auto"/>
      <w:ind w:left="283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ий текст з відступом 2 Знак"/>
    <w:basedOn w:val="a0"/>
    <w:link w:val="21"/>
    <w:rsid w:val="006312B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f1">
    <w:name w:val="Table Grid"/>
    <w:basedOn w:val="a1"/>
    <w:uiPriority w:val="59"/>
    <w:rsid w:val="005B6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content/postiyni-komisiy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DCE9F7-0090-4E16-9B2E-11EC6318F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7523</Words>
  <Characters>4289</Characters>
  <Application>Microsoft Office Word</Application>
  <DocSecurity>0</DocSecurity>
  <Lines>35</Lines>
  <Paragraphs>23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Отрощенко Сергій Володимирович</cp:lastModifiedBy>
  <cp:revision>3</cp:revision>
  <cp:lastPrinted>2023-09-12T13:51:00Z</cp:lastPrinted>
  <dcterms:created xsi:type="dcterms:W3CDTF">2023-09-12T13:51:00Z</dcterms:created>
  <dcterms:modified xsi:type="dcterms:W3CDTF">2023-09-19T13:27:00Z</dcterms:modified>
</cp:coreProperties>
</file>