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5FB2E" w14:textId="77777777" w:rsidR="00271934" w:rsidRPr="00CB03BB" w:rsidRDefault="00271934" w:rsidP="00271934">
      <w:pPr>
        <w:jc w:val="center"/>
        <w:rPr>
          <w:color w:val="000000"/>
          <w:kern w:val="2"/>
          <w:lang w:val="uk-UA"/>
        </w:rPr>
      </w:pPr>
      <w:r w:rsidRPr="00CB03BB">
        <w:rPr>
          <w:noProof/>
          <w:color w:val="000000"/>
        </w:rPr>
        <w:drawing>
          <wp:inline distT="0" distB="0" distL="0" distR="0" wp14:anchorId="6E0072DD" wp14:editId="2243732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85200E2" w14:textId="77777777" w:rsidR="00271934" w:rsidRPr="00CB03BB" w:rsidRDefault="00271934" w:rsidP="00271934">
      <w:pPr>
        <w:jc w:val="center"/>
        <w:rPr>
          <w:color w:val="000000"/>
          <w:sz w:val="30"/>
          <w:szCs w:val="30"/>
          <w:lang w:val="uk-UA"/>
        </w:rPr>
      </w:pPr>
      <w:r w:rsidRPr="00CB03BB">
        <w:rPr>
          <w:b/>
          <w:bCs/>
          <w:color w:val="000000"/>
          <w:sz w:val="30"/>
          <w:szCs w:val="30"/>
          <w:lang w:val="uk-UA"/>
        </w:rPr>
        <w:t>ХМЕЛЬНИЦЬКА МІСЬКА РАДА</w:t>
      </w:r>
    </w:p>
    <w:p w14:paraId="1CF8AA88" w14:textId="39F9C704" w:rsidR="00271934" w:rsidRPr="00CB03BB" w:rsidRDefault="00AB585B" w:rsidP="00271934">
      <w:pPr>
        <w:jc w:val="center"/>
        <w:rPr>
          <w:b/>
          <w:color w:val="000000"/>
          <w:sz w:val="36"/>
          <w:szCs w:val="30"/>
          <w:lang w:val="uk-UA"/>
        </w:rPr>
      </w:pPr>
      <w:r w:rsidRPr="00CB03BB">
        <w:rPr>
          <w:noProof/>
        </w:rPr>
        <mc:AlternateContent>
          <mc:Choice Requires="wps">
            <w:drawing>
              <wp:anchor distT="0" distB="0" distL="114300" distR="114300" simplePos="0" relativeHeight="251659264" behindDoc="0" locked="0" layoutInCell="1" allowOverlap="1" wp14:anchorId="041D6895" wp14:editId="4A6C5B5C">
                <wp:simplePos x="0" y="0"/>
                <wp:positionH relativeFrom="column">
                  <wp:posOffset>1318895</wp:posOffset>
                </wp:positionH>
                <wp:positionV relativeFrom="paragraph">
                  <wp:posOffset>224155</wp:posOffset>
                </wp:positionV>
                <wp:extent cx="3409950" cy="342900"/>
                <wp:effectExtent l="0" t="0" r="0" b="0"/>
                <wp:wrapNone/>
                <wp:docPr id="51482485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70C0612" w14:textId="77777777" w:rsidR="00271934" w:rsidRPr="00371045" w:rsidRDefault="00271934" w:rsidP="00271934">
                            <w:pPr>
                              <w:jc w:val="center"/>
                              <w:rPr>
                                <w:b/>
                                <w:bCs/>
                                <w:lang w:val="uk-UA"/>
                              </w:rPr>
                            </w:pPr>
                            <w:r w:rsidRPr="00371045">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41D689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70C0612" w14:textId="77777777" w:rsidR="00271934" w:rsidRPr="00371045" w:rsidRDefault="00271934" w:rsidP="00271934">
                      <w:pPr>
                        <w:jc w:val="center"/>
                        <w:rPr>
                          <w:b/>
                          <w:bCs/>
                          <w:lang w:val="uk-UA"/>
                        </w:rPr>
                      </w:pPr>
                      <w:r w:rsidRPr="00371045">
                        <w:rPr>
                          <w:b/>
                          <w:bCs/>
                          <w:lang w:val="uk-UA"/>
                        </w:rPr>
                        <w:t>сорок першої сесії</w:t>
                      </w:r>
                    </w:p>
                  </w:txbxContent>
                </v:textbox>
              </v:rect>
            </w:pict>
          </mc:Fallback>
        </mc:AlternateContent>
      </w:r>
      <w:r w:rsidR="00271934" w:rsidRPr="00CB03BB">
        <w:rPr>
          <w:b/>
          <w:color w:val="000000"/>
          <w:sz w:val="36"/>
          <w:szCs w:val="30"/>
          <w:lang w:val="uk-UA"/>
        </w:rPr>
        <w:t>РІШЕННЯ</w:t>
      </w:r>
    </w:p>
    <w:p w14:paraId="0AB2E160" w14:textId="77777777" w:rsidR="00271934" w:rsidRPr="00CB03BB" w:rsidRDefault="00271934" w:rsidP="00271934">
      <w:pPr>
        <w:jc w:val="center"/>
        <w:rPr>
          <w:b/>
          <w:bCs/>
          <w:color w:val="000000"/>
          <w:sz w:val="36"/>
          <w:szCs w:val="30"/>
          <w:lang w:val="uk-UA"/>
        </w:rPr>
      </w:pPr>
      <w:r w:rsidRPr="00CB03BB">
        <w:rPr>
          <w:b/>
          <w:color w:val="000000"/>
          <w:sz w:val="36"/>
          <w:szCs w:val="30"/>
          <w:lang w:val="uk-UA"/>
        </w:rPr>
        <w:t>______________________________</w:t>
      </w:r>
    </w:p>
    <w:p w14:paraId="0B7CDBAC" w14:textId="4B92C2BA" w:rsidR="00271934" w:rsidRPr="00CB03BB" w:rsidRDefault="00AB585B" w:rsidP="00271934">
      <w:pPr>
        <w:rPr>
          <w:color w:val="000000"/>
          <w:lang w:val="uk-UA"/>
        </w:rPr>
      </w:pPr>
      <w:r w:rsidRPr="00CB03BB">
        <w:rPr>
          <w:noProof/>
        </w:rPr>
        <mc:AlternateContent>
          <mc:Choice Requires="wps">
            <w:drawing>
              <wp:anchor distT="0" distB="0" distL="114300" distR="114300" simplePos="0" relativeHeight="251660288" behindDoc="0" locked="0" layoutInCell="1" allowOverlap="1" wp14:anchorId="1FB53010" wp14:editId="46266F90">
                <wp:simplePos x="0" y="0"/>
                <wp:positionH relativeFrom="column">
                  <wp:posOffset>242570</wp:posOffset>
                </wp:positionH>
                <wp:positionV relativeFrom="paragraph">
                  <wp:posOffset>36195</wp:posOffset>
                </wp:positionV>
                <wp:extent cx="1619250" cy="276225"/>
                <wp:effectExtent l="0" t="0" r="0" b="0"/>
                <wp:wrapNone/>
                <wp:docPr id="134361897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F5CBA2" w14:textId="77777777" w:rsidR="00271934" w:rsidRPr="00371045" w:rsidRDefault="00271934" w:rsidP="00271934">
                            <w:r w:rsidRPr="00371045">
                              <w:rPr>
                                <w:lang w:val="uk-UA"/>
                              </w:rPr>
                              <w:t>14</w:t>
                            </w:r>
                            <w:r w:rsidRPr="00371045">
                              <w:t>.0</w:t>
                            </w:r>
                            <w:r w:rsidRPr="00371045">
                              <w:rPr>
                                <w:lang w:val="uk-UA"/>
                              </w:rPr>
                              <w:t>6</w:t>
                            </w:r>
                            <w:r w:rsidRPr="00371045">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FB53010"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F5CBA2" w14:textId="77777777" w:rsidR="00271934" w:rsidRPr="00371045" w:rsidRDefault="00271934" w:rsidP="00271934">
                      <w:r w:rsidRPr="00371045">
                        <w:rPr>
                          <w:lang w:val="uk-UA"/>
                        </w:rPr>
                        <w:t>14</w:t>
                      </w:r>
                      <w:r w:rsidRPr="00371045">
                        <w:t>.0</w:t>
                      </w:r>
                      <w:r w:rsidRPr="00371045">
                        <w:rPr>
                          <w:lang w:val="uk-UA"/>
                        </w:rPr>
                        <w:t>6</w:t>
                      </w:r>
                      <w:r w:rsidRPr="00371045">
                        <w:t>.2024</w:t>
                      </w:r>
                    </w:p>
                  </w:txbxContent>
                </v:textbox>
              </v:rect>
            </w:pict>
          </mc:Fallback>
        </mc:AlternateContent>
      </w:r>
      <w:r w:rsidRPr="00CB03BB">
        <w:rPr>
          <w:noProof/>
        </w:rPr>
        <mc:AlternateContent>
          <mc:Choice Requires="wps">
            <w:drawing>
              <wp:anchor distT="0" distB="0" distL="114300" distR="114300" simplePos="0" relativeHeight="251661312" behindDoc="0" locked="0" layoutInCell="1" allowOverlap="1" wp14:anchorId="5A1C73BB" wp14:editId="1B34834B">
                <wp:simplePos x="0" y="0"/>
                <wp:positionH relativeFrom="column">
                  <wp:posOffset>2491740</wp:posOffset>
                </wp:positionH>
                <wp:positionV relativeFrom="paragraph">
                  <wp:posOffset>41275</wp:posOffset>
                </wp:positionV>
                <wp:extent cx="514350" cy="276225"/>
                <wp:effectExtent l="0" t="0" r="0" b="0"/>
                <wp:wrapNone/>
                <wp:docPr id="205693319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AC0B527" w14:textId="0975C458" w:rsidR="00271934" w:rsidRPr="00371045" w:rsidRDefault="00271934" w:rsidP="00271934">
                            <w:pPr>
                              <w:rPr>
                                <w:lang w:val="uk-UA"/>
                              </w:rPr>
                            </w:pPr>
                            <w:r>
                              <w:rPr>
                                <w:lang w:val="uk-UA"/>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A1C73B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AC0B527" w14:textId="0975C458" w:rsidR="00271934" w:rsidRPr="00371045" w:rsidRDefault="00271934" w:rsidP="00271934">
                      <w:pPr>
                        <w:rPr>
                          <w:lang w:val="uk-UA"/>
                        </w:rPr>
                      </w:pPr>
                      <w:r>
                        <w:rPr>
                          <w:lang w:val="uk-UA"/>
                        </w:rPr>
                        <w:t>29</w:t>
                      </w:r>
                    </w:p>
                  </w:txbxContent>
                </v:textbox>
              </v:rect>
            </w:pict>
          </mc:Fallback>
        </mc:AlternateContent>
      </w:r>
    </w:p>
    <w:p w14:paraId="50040703" w14:textId="77777777" w:rsidR="00271934" w:rsidRPr="00CB03BB" w:rsidRDefault="00271934" w:rsidP="00271934">
      <w:pPr>
        <w:rPr>
          <w:color w:val="000000"/>
          <w:lang w:val="uk-UA"/>
        </w:rPr>
      </w:pPr>
      <w:r w:rsidRPr="00CB03BB">
        <w:rPr>
          <w:color w:val="000000"/>
          <w:lang w:val="uk-UA"/>
        </w:rPr>
        <w:t>від __________________________ № __________</w:t>
      </w:r>
      <w:r w:rsidRPr="00CB03BB">
        <w:rPr>
          <w:color w:val="000000"/>
          <w:lang w:val="uk-UA"/>
        </w:rPr>
        <w:tab/>
      </w:r>
      <w:r w:rsidRPr="00CB03BB">
        <w:rPr>
          <w:color w:val="000000"/>
          <w:lang w:val="uk-UA"/>
        </w:rPr>
        <w:tab/>
      </w:r>
      <w:r w:rsidRPr="00CB03BB">
        <w:rPr>
          <w:color w:val="000000"/>
          <w:lang w:val="uk-UA"/>
        </w:rPr>
        <w:tab/>
      </w:r>
      <w:r w:rsidRPr="00CB03BB">
        <w:rPr>
          <w:color w:val="000000"/>
          <w:lang w:val="uk-UA"/>
        </w:rPr>
        <w:tab/>
      </w:r>
      <w:proofErr w:type="spellStart"/>
      <w:r w:rsidRPr="00CB03BB">
        <w:rPr>
          <w:color w:val="000000"/>
          <w:lang w:val="uk-UA"/>
        </w:rPr>
        <w:t>м.Хмельницький</w:t>
      </w:r>
      <w:proofErr w:type="spellEnd"/>
    </w:p>
    <w:p w14:paraId="458DDA67" w14:textId="77777777" w:rsidR="00271934" w:rsidRPr="00CB03BB" w:rsidRDefault="00271934" w:rsidP="00CB03BB">
      <w:pPr>
        <w:ind w:right="5384"/>
        <w:jc w:val="both"/>
        <w:rPr>
          <w:color w:val="000000"/>
          <w:lang w:val="uk-UA"/>
        </w:rPr>
      </w:pPr>
    </w:p>
    <w:p w14:paraId="7EA2F857" w14:textId="3032C2B6" w:rsidR="00911FC4" w:rsidRPr="00CB03BB" w:rsidRDefault="00911FC4" w:rsidP="00CB03BB">
      <w:pPr>
        <w:autoSpaceDE w:val="0"/>
        <w:ind w:right="5385"/>
        <w:jc w:val="both"/>
        <w:rPr>
          <w:lang w:val="uk-UA"/>
        </w:rPr>
      </w:pPr>
      <w:r w:rsidRPr="00CB03BB">
        <w:rPr>
          <w:lang w:val="uk-UA"/>
        </w:rPr>
        <w:t xml:space="preserve">Про </w:t>
      </w:r>
      <w:r w:rsidRPr="00CB03BB">
        <w:rPr>
          <w:rFonts w:eastAsia="Times New Roman CYR"/>
          <w:lang w:val="uk-UA"/>
        </w:rPr>
        <w:t xml:space="preserve">внесення змін до рішення </w:t>
      </w:r>
      <w:r w:rsidR="00673526" w:rsidRPr="00CB03BB">
        <w:rPr>
          <w:rFonts w:eastAsia="Times New Roman CYR"/>
          <w:lang w:val="uk-UA"/>
        </w:rPr>
        <w:t>сьомої сесії міської ради</w:t>
      </w:r>
      <w:r w:rsidR="00673526" w:rsidRPr="00CB03BB">
        <w:rPr>
          <w:rFonts w:eastAsia="Times New Roman CYR"/>
          <w:bCs/>
          <w:lang w:val="uk-UA"/>
        </w:rPr>
        <w:t xml:space="preserve"> </w:t>
      </w:r>
      <w:r w:rsidR="00673526" w:rsidRPr="00CB03BB">
        <w:rPr>
          <w:rStyle w:val="a5"/>
          <w:b w:val="0"/>
          <w:shd w:val="clear" w:color="auto" w:fill="FFFFFF"/>
          <w:lang w:val="uk-UA"/>
        </w:rPr>
        <w:t>від 20.07.2016р. №20</w:t>
      </w:r>
    </w:p>
    <w:p w14:paraId="4D1E1DFD" w14:textId="77777777" w:rsidR="00911FC4" w:rsidRDefault="00911FC4" w:rsidP="00CB03BB">
      <w:pPr>
        <w:jc w:val="both"/>
        <w:rPr>
          <w:lang w:val="uk-UA"/>
        </w:rPr>
      </w:pPr>
    </w:p>
    <w:p w14:paraId="7CE8F85F" w14:textId="77777777" w:rsidR="00CB03BB" w:rsidRPr="00CB03BB" w:rsidRDefault="00CB03BB" w:rsidP="00CB03BB">
      <w:pPr>
        <w:jc w:val="both"/>
        <w:rPr>
          <w:lang w:val="uk-UA"/>
        </w:rPr>
      </w:pPr>
    </w:p>
    <w:p w14:paraId="17714602" w14:textId="50DC9528" w:rsidR="00911FC4" w:rsidRPr="00CB03BB" w:rsidRDefault="00911FC4" w:rsidP="00CB03BB">
      <w:pPr>
        <w:ind w:firstLine="567"/>
        <w:jc w:val="both"/>
        <w:rPr>
          <w:lang w:val="uk-UA"/>
        </w:rPr>
      </w:pPr>
      <w:r w:rsidRPr="00CB03BB">
        <w:rPr>
          <w:lang w:val="uk-UA"/>
        </w:rPr>
        <w:t>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№45, зі змінами, керуючись Законом України «Про місцеве самоврядування в Україні», міська рада</w:t>
      </w:r>
    </w:p>
    <w:p w14:paraId="6F977F0F" w14:textId="1E8C1930" w:rsidR="00911FC4" w:rsidRPr="00CB03BB" w:rsidRDefault="00911FC4" w:rsidP="00CB03BB">
      <w:pPr>
        <w:tabs>
          <w:tab w:val="left" w:pos="3765"/>
        </w:tabs>
        <w:jc w:val="both"/>
        <w:rPr>
          <w:lang w:val="uk-UA"/>
        </w:rPr>
      </w:pPr>
    </w:p>
    <w:p w14:paraId="68F0F799" w14:textId="77777777" w:rsidR="00CB03BB" w:rsidRPr="00CB03BB" w:rsidRDefault="00911FC4" w:rsidP="00CB03BB">
      <w:pPr>
        <w:tabs>
          <w:tab w:val="left" w:pos="2100"/>
          <w:tab w:val="left" w:pos="3765"/>
        </w:tabs>
        <w:rPr>
          <w:lang w:val="uk-UA"/>
        </w:rPr>
      </w:pPr>
      <w:r w:rsidRPr="00CB03BB">
        <w:rPr>
          <w:lang w:val="uk-UA"/>
        </w:rPr>
        <w:t>ВИРІШИЛА:</w:t>
      </w:r>
    </w:p>
    <w:p w14:paraId="6007434B" w14:textId="77777777" w:rsidR="00CB03BB" w:rsidRPr="00CB03BB" w:rsidRDefault="00CB03BB" w:rsidP="00CB03BB">
      <w:pPr>
        <w:tabs>
          <w:tab w:val="left" w:pos="2100"/>
          <w:tab w:val="left" w:pos="3765"/>
        </w:tabs>
        <w:rPr>
          <w:lang w:val="uk-UA"/>
        </w:rPr>
      </w:pPr>
    </w:p>
    <w:p w14:paraId="68C5892D" w14:textId="51ED0D1E" w:rsidR="00911FC4" w:rsidRPr="00CB03BB" w:rsidRDefault="00911FC4" w:rsidP="00CB03BB">
      <w:pPr>
        <w:tabs>
          <w:tab w:val="left" w:pos="2100"/>
          <w:tab w:val="left" w:pos="3765"/>
        </w:tabs>
        <w:ind w:firstLine="567"/>
        <w:jc w:val="both"/>
        <w:rPr>
          <w:lang w:val="uk-UA"/>
        </w:rPr>
      </w:pPr>
      <w:r w:rsidRPr="00CB03BB">
        <w:rPr>
          <w:lang w:val="uk-UA"/>
        </w:rPr>
        <w:t xml:space="preserve">1. Внести зміни до рішення </w:t>
      </w:r>
      <w:r w:rsidR="00673526" w:rsidRPr="00CB03BB">
        <w:rPr>
          <w:rFonts w:eastAsia="Times New Roman CYR"/>
          <w:lang w:val="uk-UA"/>
        </w:rPr>
        <w:t>сьомої сесії міської ради</w:t>
      </w:r>
      <w:r w:rsidR="00673526" w:rsidRPr="00CB03BB">
        <w:rPr>
          <w:bCs/>
          <w:lang w:val="uk-UA"/>
        </w:rPr>
        <w:t xml:space="preserve"> </w:t>
      </w:r>
      <w:r w:rsidR="00673526" w:rsidRPr="00CB03BB">
        <w:rPr>
          <w:rStyle w:val="a5"/>
          <w:b w:val="0"/>
          <w:shd w:val="clear" w:color="auto" w:fill="FFFFFF"/>
          <w:lang w:val="uk-UA"/>
        </w:rPr>
        <w:t>від 20.07.2016р. №20</w:t>
      </w:r>
      <w:r w:rsidR="00673526" w:rsidRPr="00CB03BB">
        <w:rPr>
          <w:rFonts w:eastAsia="Times New Roman CYR"/>
          <w:lang w:val="uk-UA"/>
        </w:rPr>
        <w:t xml:space="preserve"> «Про затвердження </w:t>
      </w:r>
      <w:r w:rsidR="00673526" w:rsidRPr="00CB03BB">
        <w:rPr>
          <w:shd w:val="clear" w:color="auto" w:fill="FFFFFF"/>
          <w:lang w:val="uk-UA"/>
        </w:rPr>
        <w:t>Положення про порядок розрахунку компенсаційних виплат за пільговий проїзд</w:t>
      </w:r>
      <w:r w:rsidR="00CB03BB">
        <w:rPr>
          <w:shd w:val="clear" w:color="auto" w:fill="FFFFFF"/>
          <w:lang w:val="uk-UA"/>
        </w:rPr>
        <w:t xml:space="preserve"> </w:t>
      </w:r>
      <w:r w:rsidR="00673526" w:rsidRPr="00CB03BB">
        <w:rPr>
          <w:shd w:val="clear" w:color="auto" w:fill="FFFFFF"/>
          <w:lang w:val="uk-UA"/>
        </w:rPr>
        <w:t>автотранспортом окремих категорій громадян</w:t>
      </w:r>
      <w:r w:rsidR="00673526" w:rsidRPr="00CB03BB">
        <w:rPr>
          <w:lang w:val="uk-UA"/>
        </w:rPr>
        <w:t>» зі змінами, виклавши додаток до рішення в новій редакції (додається).</w:t>
      </w:r>
    </w:p>
    <w:p w14:paraId="7D2C601B" w14:textId="3953062F" w:rsidR="00911FC4" w:rsidRPr="00CB03BB" w:rsidRDefault="00911FC4" w:rsidP="00CB03BB">
      <w:pPr>
        <w:pStyle w:val="2"/>
        <w:spacing w:after="0" w:line="240" w:lineRule="auto"/>
        <w:ind w:firstLine="567"/>
        <w:jc w:val="both"/>
        <w:rPr>
          <w:lang w:val="uk-UA"/>
        </w:rPr>
      </w:pPr>
      <w:r w:rsidRPr="00CB03BB">
        <w:rPr>
          <w:rStyle w:val="a9"/>
          <w:i w:val="0"/>
          <w:lang w:val="uk-UA"/>
        </w:rPr>
        <w:t xml:space="preserve">2. Відповідальність за виконання рішення покласти на управління праці та соціального захисту населення та заступника міського голови </w:t>
      </w:r>
      <w:proofErr w:type="spellStart"/>
      <w:r w:rsidRPr="00CB03BB">
        <w:rPr>
          <w:rStyle w:val="a9"/>
          <w:i w:val="0"/>
          <w:lang w:val="uk-UA"/>
        </w:rPr>
        <w:t>М.Кривака</w:t>
      </w:r>
      <w:proofErr w:type="spellEnd"/>
      <w:r w:rsidRPr="00CB03BB">
        <w:rPr>
          <w:lang w:val="uk-UA"/>
        </w:rPr>
        <w:t>.</w:t>
      </w:r>
    </w:p>
    <w:p w14:paraId="2A6FE711" w14:textId="77777777" w:rsidR="00911FC4" w:rsidRPr="00CB03BB" w:rsidRDefault="00911FC4" w:rsidP="00CB03BB">
      <w:pPr>
        <w:pStyle w:val="2"/>
        <w:spacing w:after="0" w:line="240" w:lineRule="auto"/>
        <w:ind w:firstLine="567"/>
        <w:jc w:val="both"/>
        <w:rPr>
          <w:lang w:val="uk-UA"/>
        </w:rPr>
      </w:pPr>
      <w:r w:rsidRPr="00CB03BB">
        <w:rPr>
          <w:lang w:val="uk-UA"/>
        </w:rPr>
        <w:t>3.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61994CF6" w14:textId="77777777" w:rsidR="00911FC4" w:rsidRPr="00CB03BB" w:rsidRDefault="00911FC4" w:rsidP="00CB03BB">
      <w:pPr>
        <w:jc w:val="both"/>
        <w:rPr>
          <w:lang w:val="uk-UA"/>
        </w:rPr>
      </w:pPr>
    </w:p>
    <w:p w14:paraId="512A65B6" w14:textId="77777777" w:rsidR="00911FC4" w:rsidRPr="00CB03BB" w:rsidRDefault="00911FC4" w:rsidP="00CB03BB">
      <w:pPr>
        <w:jc w:val="both"/>
        <w:rPr>
          <w:lang w:val="uk-UA"/>
        </w:rPr>
      </w:pPr>
    </w:p>
    <w:p w14:paraId="628CE9FB" w14:textId="77777777" w:rsidR="00911FC4" w:rsidRPr="00CB03BB" w:rsidRDefault="00911FC4" w:rsidP="00CB03BB">
      <w:pPr>
        <w:jc w:val="both"/>
        <w:rPr>
          <w:lang w:val="uk-UA"/>
        </w:rPr>
      </w:pPr>
    </w:p>
    <w:p w14:paraId="1801F3C5" w14:textId="77777777" w:rsidR="00CB03BB" w:rsidRDefault="00911FC4" w:rsidP="00CB03BB">
      <w:pPr>
        <w:jc w:val="both"/>
        <w:rPr>
          <w:lang w:val="uk-UA"/>
        </w:rPr>
      </w:pPr>
      <w:r w:rsidRPr="00CB03BB">
        <w:rPr>
          <w:lang w:val="uk-UA"/>
        </w:rPr>
        <w:t xml:space="preserve">Міський голова </w:t>
      </w:r>
      <w:r w:rsidRPr="00CB03BB">
        <w:rPr>
          <w:lang w:val="uk-UA"/>
        </w:rPr>
        <w:tab/>
      </w:r>
      <w:r w:rsidRPr="00CB03BB">
        <w:rPr>
          <w:lang w:val="uk-UA"/>
        </w:rPr>
        <w:tab/>
      </w:r>
      <w:r w:rsidRPr="00CB03BB">
        <w:rPr>
          <w:lang w:val="uk-UA"/>
        </w:rPr>
        <w:tab/>
      </w:r>
      <w:r w:rsidRPr="00CB03BB">
        <w:rPr>
          <w:lang w:val="uk-UA"/>
        </w:rPr>
        <w:tab/>
      </w:r>
      <w:r w:rsidRPr="00CB03BB">
        <w:rPr>
          <w:lang w:val="uk-UA"/>
        </w:rPr>
        <w:tab/>
      </w:r>
      <w:r w:rsidRPr="00CB03BB">
        <w:rPr>
          <w:lang w:val="uk-UA"/>
        </w:rPr>
        <w:tab/>
      </w:r>
      <w:r w:rsidRPr="00CB03BB">
        <w:rPr>
          <w:lang w:val="uk-UA"/>
        </w:rPr>
        <w:tab/>
        <w:t>Олександр СИМЧИШИН</w:t>
      </w:r>
    </w:p>
    <w:p w14:paraId="55F7CA16" w14:textId="77777777" w:rsidR="00CB03BB" w:rsidRDefault="00CB03BB" w:rsidP="00CB03BB">
      <w:pPr>
        <w:jc w:val="both"/>
        <w:rPr>
          <w:lang w:val="uk-UA"/>
        </w:rPr>
      </w:pPr>
    </w:p>
    <w:p w14:paraId="16937DDA" w14:textId="77777777" w:rsidR="00CB03BB" w:rsidRDefault="00CB03BB" w:rsidP="00CB03BB">
      <w:pPr>
        <w:jc w:val="both"/>
        <w:rPr>
          <w:lang w:val="uk-UA"/>
        </w:rPr>
        <w:sectPr w:rsidR="00CB03BB" w:rsidSect="00271934">
          <w:pgSz w:w="11906" w:h="16838"/>
          <w:pgMar w:top="851" w:right="567" w:bottom="1134" w:left="1701" w:header="708" w:footer="708" w:gutter="0"/>
          <w:cols w:space="708"/>
          <w:docGrid w:linePitch="360"/>
        </w:sectPr>
      </w:pPr>
    </w:p>
    <w:p w14:paraId="7463045D" w14:textId="77777777" w:rsidR="00CB03BB" w:rsidRPr="00E43D9A" w:rsidRDefault="00CB03BB" w:rsidP="00CB03BB">
      <w:pPr>
        <w:tabs>
          <w:tab w:val="left" w:pos="6630"/>
        </w:tabs>
        <w:ind w:left="4536"/>
        <w:jc w:val="right"/>
        <w:rPr>
          <w:rFonts w:eastAsia="Courier New"/>
          <w:bCs/>
          <w:i/>
          <w:color w:val="000000"/>
          <w:lang w:val="uk-UA" w:bidi="uk-UA"/>
        </w:rPr>
      </w:pPr>
      <w:r w:rsidRPr="00E43D9A">
        <w:rPr>
          <w:rFonts w:eastAsia="Courier New"/>
          <w:bCs/>
          <w:i/>
          <w:color w:val="000000"/>
          <w:lang w:val="uk-UA" w:bidi="uk-UA"/>
        </w:rPr>
        <w:lastRenderedPageBreak/>
        <w:t>Додаток</w:t>
      </w:r>
    </w:p>
    <w:p w14:paraId="15AB498A" w14:textId="77777777" w:rsidR="00CB03BB" w:rsidRPr="00E43D9A" w:rsidRDefault="00CB03BB" w:rsidP="00CB03BB">
      <w:pPr>
        <w:tabs>
          <w:tab w:val="left" w:pos="6630"/>
        </w:tabs>
        <w:ind w:left="4536"/>
        <w:jc w:val="right"/>
        <w:rPr>
          <w:rFonts w:eastAsia="Courier New"/>
          <w:bCs/>
          <w:i/>
          <w:color w:val="000000"/>
          <w:lang w:val="uk-UA" w:bidi="uk-UA"/>
        </w:rPr>
      </w:pPr>
      <w:r w:rsidRPr="00E43D9A">
        <w:rPr>
          <w:rFonts w:eastAsia="Courier New"/>
          <w:bCs/>
          <w:i/>
          <w:color w:val="000000"/>
          <w:lang w:val="uk-UA" w:bidi="uk-UA"/>
        </w:rPr>
        <w:t>до рішення сесії міської ради</w:t>
      </w:r>
    </w:p>
    <w:p w14:paraId="67310062" w14:textId="7644023E" w:rsidR="00CB03BB" w:rsidRPr="00E43D9A" w:rsidRDefault="00CB03BB" w:rsidP="00CB03BB">
      <w:pPr>
        <w:tabs>
          <w:tab w:val="left" w:pos="6630"/>
        </w:tabs>
        <w:ind w:left="4536"/>
        <w:jc w:val="right"/>
        <w:rPr>
          <w:rFonts w:eastAsia="Courier New"/>
          <w:bCs/>
          <w:i/>
          <w:color w:val="000000"/>
          <w:lang w:val="uk-UA" w:bidi="uk-UA"/>
        </w:rPr>
      </w:pPr>
      <w:r w:rsidRPr="00E43D9A">
        <w:rPr>
          <w:rFonts w:eastAsia="Courier New"/>
          <w:bCs/>
          <w:i/>
          <w:color w:val="000000"/>
          <w:lang w:val="uk-UA" w:bidi="uk-UA"/>
        </w:rPr>
        <w:t>від 14.06.2024 року №</w:t>
      </w:r>
      <w:r>
        <w:rPr>
          <w:rFonts w:eastAsia="Courier New"/>
          <w:bCs/>
          <w:i/>
          <w:color w:val="000000"/>
          <w:lang w:val="uk-UA" w:bidi="uk-UA"/>
        </w:rPr>
        <w:t>29</w:t>
      </w:r>
    </w:p>
    <w:p w14:paraId="756240AA" w14:textId="77777777" w:rsidR="00911FC4" w:rsidRPr="00CB03BB" w:rsidRDefault="00911FC4" w:rsidP="00CB03BB">
      <w:pPr>
        <w:pStyle w:val="a6"/>
        <w:spacing w:after="0"/>
        <w:jc w:val="right"/>
        <w:rPr>
          <w:rStyle w:val="12"/>
          <w:lang w:val="uk-UA" w:eastAsia="uk-UA"/>
        </w:rPr>
      </w:pPr>
    </w:p>
    <w:p w14:paraId="5557AC8C" w14:textId="77777777" w:rsidR="00911FC4" w:rsidRPr="00CB03BB" w:rsidRDefault="00911FC4" w:rsidP="00CB03BB">
      <w:pPr>
        <w:pStyle w:val="Bodytext31"/>
        <w:shd w:val="clear" w:color="auto" w:fill="auto"/>
        <w:spacing w:before="0" w:line="210" w:lineRule="exact"/>
        <w:rPr>
          <w:rFonts w:ascii="Times New Roman" w:hAnsi="Times New Roman" w:cs="Times New Roman"/>
          <w:sz w:val="24"/>
          <w:szCs w:val="24"/>
        </w:rPr>
      </w:pPr>
      <w:r w:rsidRPr="00CB03BB">
        <w:rPr>
          <w:rStyle w:val="Bodytext3Spacing0pt"/>
          <w:rFonts w:ascii="Times New Roman" w:hAnsi="Times New Roman" w:cs="Times New Roman"/>
          <w:b/>
          <w:bCs/>
          <w:sz w:val="24"/>
          <w:szCs w:val="24"/>
        </w:rPr>
        <w:t>Положення</w:t>
      </w:r>
    </w:p>
    <w:p w14:paraId="1F835B31" w14:textId="77777777" w:rsidR="00911FC4" w:rsidRPr="00CB03BB" w:rsidRDefault="00911FC4" w:rsidP="00CB03BB">
      <w:pPr>
        <w:pStyle w:val="Bodytext31"/>
        <w:shd w:val="clear" w:color="auto" w:fill="auto"/>
        <w:spacing w:before="0" w:line="210" w:lineRule="exact"/>
        <w:rPr>
          <w:rStyle w:val="Bodytext3Spacing0pt"/>
          <w:rFonts w:ascii="Times New Roman" w:hAnsi="Times New Roman" w:cs="Times New Roman"/>
          <w:b/>
          <w:bCs/>
          <w:sz w:val="24"/>
          <w:szCs w:val="24"/>
        </w:rPr>
      </w:pPr>
      <w:r w:rsidRPr="00CB03BB">
        <w:rPr>
          <w:rStyle w:val="Bodytext3Spacing0pt"/>
          <w:rFonts w:ascii="Times New Roman" w:hAnsi="Times New Roman" w:cs="Times New Roman"/>
          <w:b/>
          <w:bCs/>
          <w:sz w:val="24"/>
          <w:szCs w:val="24"/>
        </w:rPr>
        <w:t>про порядок розрахунку компенсаційних виплат за пільговий проїзд автотранспортом окремих категорій громадян</w:t>
      </w:r>
    </w:p>
    <w:p w14:paraId="0991F91D" w14:textId="77777777" w:rsidR="00911FC4" w:rsidRPr="00CB03BB" w:rsidRDefault="00911FC4" w:rsidP="00911FC4">
      <w:pPr>
        <w:pStyle w:val="Bodytext31"/>
        <w:shd w:val="clear" w:color="auto" w:fill="auto"/>
        <w:spacing w:before="0" w:line="210" w:lineRule="exact"/>
        <w:ind w:left="20"/>
        <w:rPr>
          <w:rFonts w:ascii="Times New Roman" w:hAnsi="Times New Roman" w:cs="Times New Roman"/>
          <w:sz w:val="24"/>
          <w:szCs w:val="24"/>
        </w:rPr>
      </w:pPr>
    </w:p>
    <w:p w14:paraId="400E837C" w14:textId="77777777" w:rsidR="00911FC4" w:rsidRPr="00CB03BB" w:rsidRDefault="00911FC4" w:rsidP="00AB585B">
      <w:pPr>
        <w:pStyle w:val="Bodytext31"/>
        <w:shd w:val="clear" w:color="auto" w:fill="auto"/>
        <w:tabs>
          <w:tab w:val="left" w:pos="3954"/>
        </w:tabs>
        <w:spacing w:before="0" w:line="210" w:lineRule="exact"/>
        <w:rPr>
          <w:rFonts w:ascii="Times New Roman" w:hAnsi="Times New Roman" w:cs="Times New Roman"/>
          <w:sz w:val="24"/>
          <w:szCs w:val="24"/>
        </w:rPr>
      </w:pPr>
      <w:r w:rsidRPr="00CB03BB">
        <w:rPr>
          <w:rStyle w:val="Bodytext3Spacing0pt"/>
          <w:rFonts w:ascii="Times New Roman" w:hAnsi="Times New Roman" w:cs="Times New Roman"/>
          <w:b/>
          <w:bCs/>
          <w:sz w:val="24"/>
          <w:szCs w:val="24"/>
        </w:rPr>
        <w:t>1. Загальні положення</w:t>
      </w:r>
    </w:p>
    <w:p w14:paraId="07D6FD7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1.1. Положення встановлює порядок здійснення розрахунків за компенсаційні виплати за пільговий проїзд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w:t>
      </w:r>
    </w:p>
    <w:p w14:paraId="5DC7B59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інші законодавчі і нормативні акти, що регулюють відносини у відповідній сфері.</w:t>
      </w:r>
    </w:p>
    <w:p w14:paraId="518F6F59"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1.3. Основні поняття, які застосовуються в даному Положенні:</w:t>
      </w:r>
    </w:p>
    <w:p w14:paraId="06AF9A54"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1.3.1. Автоматизована система обліку оплати проїзду (АСООП) - програмно- технічний комплекс призначений для здійснення обліку наданих транспортних послуг та обліку пасажирів за допомогою електронного квитка;</w:t>
      </w:r>
    </w:p>
    <w:p w14:paraId="19C038B2"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1.3.2.Електронний квиток (ЕК) - проїзний документ встановленої форми (смарт- картка), який після реєстрації/фіксації у АСООП дає право пасажиру на одержання транспортних послуг;</w:t>
      </w:r>
    </w:p>
    <w:p w14:paraId="7E4BD6A2"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p>
    <w:p w14:paraId="3E75FA1D" w14:textId="77777777" w:rsidR="00911FC4" w:rsidRPr="00CB03BB" w:rsidRDefault="00911FC4" w:rsidP="00911FC4">
      <w:pPr>
        <w:pStyle w:val="a6"/>
        <w:spacing w:after="0"/>
        <w:ind w:firstLine="567"/>
        <w:jc w:val="both"/>
        <w:rPr>
          <w:lang w:val="uk-UA"/>
        </w:rPr>
      </w:pPr>
      <w:r w:rsidRPr="00CB03BB">
        <w:rPr>
          <w:rStyle w:val="12"/>
          <w:lang w:val="uk-UA" w:eastAsia="uk-UA"/>
        </w:rPr>
        <w:t>1.3.4. Персоніфікований ЕК (ПЕК) - встановленої форми смарт-картка, дійсна з моменту придбання/отримання, містить дані в електронній формі;</w:t>
      </w:r>
    </w:p>
    <w:p w14:paraId="4F088D75" w14:textId="090FDB7F" w:rsidR="00911FC4"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1.3.5. Квиток - проїзний документ встановленої форми, який надає право пасажиру на одержання транспортних послуг.</w:t>
      </w:r>
      <w:bookmarkStart w:id="0" w:name="bookmark1"/>
    </w:p>
    <w:p w14:paraId="62727C00" w14:textId="77777777" w:rsidR="00AB585B" w:rsidRPr="00AB585B" w:rsidRDefault="00AB585B" w:rsidP="00AB585B">
      <w:pPr>
        <w:pStyle w:val="a6"/>
        <w:spacing w:after="0"/>
        <w:jc w:val="both"/>
        <w:rPr>
          <w:rStyle w:val="BodytextSpacing0pt"/>
          <w:rFonts w:eastAsiaTheme="majorEastAsia"/>
          <w:sz w:val="24"/>
          <w:szCs w:val="24"/>
          <w:lang w:val="uk-UA" w:eastAsia="uk-UA"/>
        </w:rPr>
      </w:pPr>
    </w:p>
    <w:p w14:paraId="162799FF" w14:textId="77777777" w:rsidR="00911FC4" w:rsidRPr="00CB03BB" w:rsidRDefault="00911FC4" w:rsidP="00673526">
      <w:pPr>
        <w:pStyle w:val="Heading10"/>
        <w:shd w:val="clear" w:color="auto" w:fill="auto"/>
        <w:tabs>
          <w:tab w:val="left" w:pos="3743"/>
        </w:tabs>
        <w:spacing w:before="0" w:line="240" w:lineRule="auto"/>
        <w:ind w:right="40"/>
        <w:rPr>
          <w:rFonts w:ascii="Times New Roman" w:hAnsi="Times New Roman" w:cs="Times New Roman"/>
          <w:sz w:val="24"/>
          <w:szCs w:val="24"/>
        </w:rPr>
      </w:pPr>
      <w:r w:rsidRPr="00CB03BB">
        <w:rPr>
          <w:rStyle w:val="Heading1Spacing0pt"/>
          <w:rFonts w:ascii="Times New Roman" w:hAnsi="Times New Roman" w:cs="Times New Roman"/>
          <w:b/>
          <w:bCs/>
          <w:sz w:val="24"/>
          <w:szCs w:val="24"/>
        </w:rPr>
        <w:t>2. Визначення права на пільгу</w:t>
      </w:r>
      <w:bookmarkEnd w:id="0"/>
    </w:p>
    <w:p w14:paraId="084B92F9"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2.1. Дія цього Положення поширюється на окремі категорії осіб, які мають право на пільги з оплати проїзду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14:paraId="56520AE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lastRenderedPageBreak/>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14:paraId="247A60AC"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учасників ліквідаці</w:t>
      </w:r>
      <w:bookmarkStart w:id="1" w:name="_GoBack"/>
      <w:r w:rsidRPr="00CB03BB">
        <w:rPr>
          <w:rStyle w:val="BodytextSpacing0pt"/>
          <w:rFonts w:eastAsiaTheme="majorEastAsia"/>
          <w:sz w:val="24"/>
          <w:szCs w:val="24"/>
          <w:lang w:val="uk-UA" w:eastAsia="uk-UA"/>
        </w:rPr>
        <w:t>ї</w:t>
      </w:r>
      <w:bookmarkEnd w:id="1"/>
      <w:r w:rsidRPr="00CB03BB">
        <w:rPr>
          <w:rStyle w:val="BodytextSpacing0pt"/>
          <w:rFonts w:eastAsiaTheme="majorEastAsia"/>
          <w:sz w:val="24"/>
          <w:szCs w:val="24"/>
          <w:lang w:val="uk-UA" w:eastAsia="uk-UA"/>
        </w:rPr>
        <w:t xml:space="preserve">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постраждали внаслідок Чорнобильської катастрофи»;</w:t>
      </w:r>
    </w:p>
    <w:p w14:paraId="05DB64E7"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дітей, потерпілих від Чорнобильської катастрофи, яким встановлено інвалідність, пов’язану з Чорнобильською катастрофою, відповідно до статті 30 Закону України «Про статус і соціальний захист громадян, які постраждали внаслідок Чорнобильської катастрофи»;</w:t>
      </w:r>
    </w:p>
    <w:p w14:paraId="4CBAB128"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учасників бойових дій відповідно до статті 12 Закону України «Про статус ветеранів війни, гарантії їх соціального захисту»;</w:t>
      </w:r>
    </w:p>
    <w:p w14:paraId="312B310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осіб з інвалідністю внаслідок війни та осіб, які супроводжують осіб з інвалідністю внаслідок війни І групи, відповідно до статті 13 Закону України «Про статус ветеранів війни, гарантії їх соціального захисту»;</w:t>
      </w:r>
    </w:p>
    <w:p w14:paraId="6105EB02"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постраждалих учасників Революції Гідності відповідно до статті 16 Закону України «Про статус ветеранів війни, гарантії їх соціального захисту»;</w:t>
      </w:r>
    </w:p>
    <w:p w14:paraId="3B158E68"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жертвам нацистських переслідувань відповідно до статті 6</w:t>
      </w:r>
      <w:r w:rsidRPr="00CB03BB">
        <w:rPr>
          <w:rStyle w:val="BodytextSpacing0pt"/>
          <w:rFonts w:eastAsiaTheme="majorEastAsia"/>
          <w:sz w:val="24"/>
          <w:szCs w:val="24"/>
          <w:vertAlign w:val="superscript"/>
          <w:lang w:val="uk-UA" w:eastAsia="uk-UA"/>
        </w:rPr>
        <w:t>1</w:t>
      </w:r>
      <w:r w:rsidRPr="00CB03BB">
        <w:rPr>
          <w:rStyle w:val="BodytextSpacing0pt"/>
          <w:rFonts w:eastAsiaTheme="majorEastAsia"/>
          <w:sz w:val="24"/>
          <w:szCs w:val="24"/>
          <w:lang w:val="uk-UA" w:eastAsia="uk-UA"/>
        </w:rPr>
        <w:t xml:space="preserve"> та 6</w:t>
      </w:r>
      <w:r w:rsidRPr="00CB03BB">
        <w:rPr>
          <w:rStyle w:val="BodytextSpacing0pt"/>
          <w:rFonts w:eastAsiaTheme="majorEastAsia"/>
          <w:sz w:val="24"/>
          <w:szCs w:val="24"/>
          <w:vertAlign w:val="superscript"/>
          <w:lang w:val="uk-UA" w:eastAsia="uk-UA"/>
        </w:rPr>
        <w:t>2</w:t>
      </w:r>
      <w:r w:rsidRPr="00CB03BB">
        <w:rPr>
          <w:rStyle w:val="BodytextSpacing0pt"/>
          <w:rFonts w:eastAsiaTheme="majorEastAsia"/>
          <w:sz w:val="24"/>
          <w:szCs w:val="24"/>
          <w:lang w:val="uk-UA" w:eastAsia="uk-UA"/>
        </w:rPr>
        <w:t xml:space="preserve"> Закону України «Про жертви нацистських переслідувань»;</w:t>
      </w:r>
    </w:p>
    <w:p w14:paraId="45050E16"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дітей з багатодітних сімей відповідно до статті 13 Закону України «Про охорону дитинства»;</w:t>
      </w:r>
    </w:p>
    <w:p w14:paraId="6DFA47D1"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35A2175C"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батьків військовослужбовців, які загинули чи померли або пропали безвісти під час проходження військової служби, відповідно до статті 14 Закону України «Про соціальний і правовий захист військовослужбовців та членів їх сімей»;</w:t>
      </w:r>
    </w:p>
    <w:p w14:paraId="2666F6C5"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осіб з інвалідністю І та II групи, дітей з інвалідністю та осіб, які супроводжують осіб з інвалідністю І групи або дітей з інвалідністю (не більше одного супроводжуючого), відповідно до статті 38</w:t>
      </w:r>
      <w:r w:rsidRPr="00CB03BB">
        <w:rPr>
          <w:rStyle w:val="BodytextSpacing0pt"/>
          <w:rFonts w:eastAsiaTheme="majorEastAsia"/>
          <w:sz w:val="24"/>
          <w:szCs w:val="24"/>
          <w:vertAlign w:val="superscript"/>
          <w:lang w:val="uk-UA" w:eastAsia="uk-UA"/>
        </w:rPr>
        <w:t>1</w:t>
      </w:r>
      <w:r w:rsidRPr="00CB03BB">
        <w:rPr>
          <w:rStyle w:val="BodytextSpacing0pt"/>
          <w:rFonts w:eastAsiaTheme="majorEastAsia"/>
          <w:sz w:val="24"/>
          <w:szCs w:val="24"/>
          <w:lang w:val="uk-UA" w:eastAsia="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14:paraId="5715AEF1"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реабілітованих осіб, які отримали інвалідність внаслідок репресій або є пенсіонерами, відповідно до статті 6 Закону України «Про реабілітацію жертв репресій комуністичного тоталітарного режиму 1917-1991 років»</w:t>
      </w:r>
    </w:p>
    <w:p w14:paraId="75E54969"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14:paraId="783E36A1" w14:textId="77777777" w:rsidR="00911FC4" w:rsidRPr="00CB03BB" w:rsidRDefault="00911FC4" w:rsidP="00911FC4">
      <w:pPr>
        <w:pStyle w:val="a6"/>
        <w:spacing w:after="0"/>
        <w:ind w:firstLine="567"/>
        <w:jc w:val="both"/>
        <w:rPr>
          <w:rStyle w:val="12"/>
          <w:lang w:val="uk-UA" w:eastAsia="uk-UA"/>
        </w:rPr>
      </w:pPr>
      <w:bookmarkStart w:id="2" w:name="_Hlk163326921"/>
      <w:r w:rsidRPr="00CB03BB">
        <w:rPr>
          <w:rStyle w:val="12"/>
          <w:lang w:val="uk-UA" w:eastAsia="uk-UA"/>
        </w:rPr>
        <w:t>- членам сімей загиблих (померлих) ветеранів війни;</w:t>
      </w:r>
    </w:p>
    <w:bookmarkEnd w:id="2"/>
    <w:p w14:paraId="05C2B780" w14:textId="77777777" w:rsidR="00911FC4" w:rsidRPr="00CB03BB" w:rsidRDefault="00911FC4" w:rsidP="00911FC4">
      <w:pPr>
        <w:pStyle w:val="a6"/>
        <w:spacing w:after="0"/>
        <w:ind w:firstLine="567"/>
        <w:jc w:val="both"/>
        <w:rPr>
          <w:lang w:val="uk-UA" w:eastAsia="uk-UA"/>
        </w:rPr>
      </w:pPr>
      <w:r w:rsidRPr="00CB03BB">
        <w:rPr>
          <w:rStyle w:val="12"/>
          <w:lang w:val="uk-UA" w:eastAsia="uk-UA"/>
        </w:rPr>
        <w:t>- членам сімей загиблих (померлих) Захисників та Захисниць;</w:t>
      </w:r>
    </w:p>
    <w:p w14:paraId="1A066A77" w14:textId="7A91CBBC" w:rsidR="00911FC4" w:rsidRPr="00CB03BB" w:rsidRDefault="004008A2" w:rsidP="004008A2">
      <w:pPr>
        <w:pStyle w:val="a6"/>
        <w:spacing w:after="0"/>
        <w:ind w:firstLine="567"/>
        <w:jc w:val="both"/>
        <w:rPr>
          <w:lang w:val="uk-UA"/>
        </w:rPr>
      </w:pPr>
      <w:r>
        <w:rPr>
          <w:rStyle w:val="12"/>
          <w:lang w:val="en-US" w:eastAsia="uk-UA"/>
        </w:rPr>
        <w:t xml:space="preserve">- </w:t>
      </w:r>
      <w:proofErr w:type="gramStart"/>
      <w:r w:rsidR="00911FC4" w:rsidRPr="00CB03BB">
        <w:rPr>
          <w:rStyle w:val="12"/>
          <w:lang w:val="uk-UA" w:eastAsia="uk-UA"/>
        </w:rPr>
        <w:t>членам</w:t>
      </w:r>
      <w:proofErr w:type="gramEnd"/>
      <w:r w:rsidR="00911FC4" w:rsidRPr="00CB03BB">
        <w:rPr>
          <w:rStyle w:val="12"/>
          <w:lang w:val="uk-UA" w:eastAsia="uk-UA"/>
        </w:rPr>
        <w:t xml:space="preserve"> сімей військовослужбовців, які загинули (померли) чи пропали безвісти під час проходження військової служби;</w:t>
      </w:r>
    </w:p>
    <w:p w14:paraId="032F1D38" w14:textId="4641D4B9" w:rsidR="00911FC4" w:rsidRPr="00CB03BB" w:rsidRDefault="004008A2" w:rsidP="004008A2">
      <w:pPr>
        <w:pStyle w:val="a6"/>
        <w:spacing w:after="0"/>
        <w:ind w:firstLine="567"/>
        <w:jc w:val="both"/>
        <w:rPr>
          <w:lang w:val="uk-UA"/>
        </w:rPr>
      </w:pPr>
      <w:r>
        <w:rPr>
          <w:rStyle w:val="12"/>
          <w:lang w:val="en-US" w:eastAsia="uk-UA"/>
        </w:rPr>
        <w:t xml:space="preserve">- </w:t>
      </w:r>
      <w:proofErr w:type="gramStart"/>
      <w:r w:rsidR="00911FC4" w:rsidRPr="00CB03BB">
        <w:rPr>
          <w:rStyle w:val="12"/>
          <w:lang w:val="uk-UA" w:eastAsia="uk-UA"/>
        </w:rPr>
        <w:t>пенсіонерам</w:t>
      </w:r>
      <w:proofErr w:type="gramEnd"/>
      <w:r w:rsidR="00911FC4" w:rsidRPr="00CB03BB">
        <w:rPr>
          <w:rStyle w:val="12"/>
          <w:lang w:val="uk-UA" w:eastAsia="uk-UA"/>
        </w:rPr>
        <w:t xml:space="preserve"> за віком; пенсіонерам за вислугою років та пенсіонерам у разі втрати годувальника (з числа </w:t>
      </w:r>
      <w:proofErr w:type="spellStart"/>
      <w:r w:rsidR="00911FC4" w:rsidRPr="00CB03BB">
        <w:rPr>
          <w:rStyle w:val="12"/>
          <w:lang w:val="uk-UA" w:eastAsia="uk-UA"/>
        </w:rPr>
        <w:t>досягнувших</w:t>
      </w:r>
      <w:proofErr w:type="spellEnd"/>
      <w:r w:rsidR="00911FC4" w:rsidRPr="00CB03BB">
        <w:rPr>
          <w:rStyle w:val="12"/>
          <w:lang w:val="uk-UA" w:eastAsia="uk-UA"/>
        </w:rPr>
        <w:t xml:space="preserve"> 60-ти річного віку);</w:t>
      </w:r>
    </w:p>
    <w:p w14:paraId="4180937C" w14:textId="668A868F" w:rsidR="00911FC4" w:rsidRPr="00CB03BB" w:rsidRDefault="004008A2" w:rsidP="004008A2">
      <w:pPr>
        <w:pStyle w:val="a6"/>
        <w:spacing w:after="0"/>
        <w:ind w:firstLine="567"/>
        <w:jc w:val="both"/>
        <w:rPr>
          <w:rStyle w:val="12"/>
          <w:lang w:val="uk-UA" w:eastAsia="uk-UA"/>
        </w:rPr>
      </w:pPr>
      <w:r>
        <w:rPr>
          <w:rStyle w:val="12"/>
          <w:lang w:val="en-US" w:eastAsia="uk-UA"/>
        </w:rPr>
        <w:t xml:space="preserve">- </w:t>
      </w:r>
      <w:proofErr w:type="gramStart"/>
      <w:r w:rsidR="00911FC4" w:rsidRPr="00CB03BB">
        <w:rPr>
          <w:rStyle w:val="12"/>
          <w:lang w:val="uk-UA" w:eastAsia="uk-UA"/>
        </w:rPr>
        <w:t>особам</w:t>
      </w:r>
      <w:proofErr w:type="gramEnd"/>
      <w:r w:rsidR="00911FC4" w:rsidRPr="00CB03BB">
        <w:rPr>
          <w:rStyle w:val="12"/>
          <w:lang w:val="uk-UA" w:eastAsia="uk-UA"/>
        </w:rPr>
        <w:t xml:space="preserve"> з інвалідністю III групи.</w:t>
      </w:r>
    </w:p>
    <w:p w14:paraId="7CA6C0FB" w14:textId="77777777" w:rsidR="00911FC4" w:rsidRPr="00CB03BB" w:rsidRDefault="00911FC4" w:rsidP="00911FC4">
      <w:pPr>
        <w:pStyle w:val="a6"/>
        <w:spacing w:after="0"/>
        <w:ind w:firstLine="567"/>
        <w:jc w:val="both"/>
        <w:rPr>
          <w:lang w:val="uk-UA"/>
        </w:rPr>
      </w:pPr>
      <w:r w:rsidRPr="00CB03BB">
        <w:rPr>
          <w:rStyle w:val="12"/>
          <w:lang w:val="uk-UA" w:eastAsia="uk-UA"/>
        </w:rPr>
        <w:t>-  окремі категорії осіб</w:t>
      </w:r>
      <w:r w:rsidRPr="00CB03BB">
        <w:rPr>
          <w:lang w:val="uk-UA"/>
        </w:rPr>
        <w:t>, яким рішеннями виконавчого комітету міської ради надано право на пільговий проїзд.</w:t>
      </w:r>
    </w:p>
    <w:p w14:paraId="24465239"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xml:space="preserve">2.3. Право на пільги, визначені даним Положенням, мають особи, що відносяться до пільгових категорій, зазначених в пункті </w:t>
      </w:r>
      <w:r w:rsidRPr="00CB03BB">
        <w:rPr>
          <w:rStyle w:val="BodytextSpacing0pt"/>
          <w:rFonts w:eastAsiaTheme="majorEastAsia"/>
          <w:sz w:val="24"/>
          <w:szCs w:val="24"/>
          <w:lang w:val="uk-UA"/>
        </w:rPr>
        <w:t xml:space="preserve">2.1., </w:t>
      </w:r>
      <w:r w:rsidRPr="00CB03BB">
        <w:rPr>
          <w:rStyle w:val="BodytextSpacing0pt"/>
          <w:rFonts w:eastAsiaTheme="majorEastAsia"/>
          <w:sz w:val="24"/>
          <w:szCs w:val="24"/>
          <w:lang w:val="uk-UA" w:eastAsia="uk-UA"/>
        </w:rPr>
        <w:t xml:space="preserve">2.2., з числа зареєстрованих та фактично проживаючих мешканців Хмельницької міської територіальної громади, включених до </w:t>
      </w:r>
      <w:r w:rsidRPr="00CB03BB">
        <w:rPr>
          <w:rStyle w:val="BodytextSpacing0pt"/>
          <w:rFonts w:eastAsiaTheme="majorEastAsia"/>
          <w:sz w:val="24"/>
          <w:szCs w:val="24"/>
          <w:lang w:val="uk-UA" w:eastAsia="uk-UA"/>
        </w:rPr>
        <w:lastRenderedPageBreak/>
        <w:t>Єдиного державного автоматизованого реєстру осіб, які мають право на пільги в Хмельницькій міській територіальній громаді.</w:t>
      </w:r>
    </w:p>
    <w:p w14:paraId="38CD240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2.4. Право на користування пільговим проїздом в автотранспорті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w:t>
      </w:r>
    </w:p>
    <w:p w14:paraId="30ED14A3" w14:textId="77777777" w:rsidR="00911FC4" w:rsidRPr="00CB03BB" w:rsidRDefault="00911FC4" w:rsidP="00911FC4">
      <w:pPr>
        <w:pStyle w:val="a6"/>
        <w:spacing w:after="0"/>
        <w:ind w:firstLine="567"/>
        <w:jc w:val="both"/>
        <w:rPr>
          <w:rStyle w:val="12"/>
          <w:lang w:val="uk-UA" w:eastAsia="uk-UA"/>
        </w:rPr>
      </w:pPr>
      <w:r w:rsidRPr="00CB03BB">
        <w:rPr>
          <w:rStyle w:val="BodytextSpacing0pt"/>
          <w:rFonts w:eastAsiaTheme="majorEastAsia"/>
          <w:sz w:val="24"/>
          <w:szCs w:val="24"/>
          <w:lang w:val="uk-UA" w:eastAsia="uk-UA"/>
        </w:rPr>
        <w:t xml:space="preserve">2.5. </w:t>
      </w:r>
      <w:r w:rsidRPr="00CB03BB">
        <w:rPr>
          <w:rStyle w:val="12"/>
          <w:lang w:val="uk-UA"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r w:rsidRPr="00CB03BB">
        <w:rPr>
          <w:lang w:val="uk-UA"/>
        </w:rPr>
        <w:t xml:space="preserve"> та 2.2.</w:t>
      </w:r>
    </w:p>
    <w:p w14:paraId="123D8C1B" w14:textId="77777777" w:rsidR="00911FC4" w:rsidRPr="00CB03BB" w:rsidRDefault="00911FC4" w:rsidP="00911FC4">
      <w:pPr>
        <w:pStyle w:val="a6"/>
        <w:spacing w:after="0"/>
        <w:ind w:firstLine="567"/>
        <w:jc w:val="both"/>
        <w:rPr>
          <w:lang w:val="uk-UA"/>
        </w:rPr>
      </w:pPr>
      <w:r w:rsidRPr="00CB03BB">
        <w:rPr>
          <w:rStyle w:val="12"/>
          <w:lang w:val="uk-UA" w:eastAsia="uk-UA"/>
        </w:rPr>
        <w:t>Відшкодування вартості виданих персоніфікованих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 забезпечується за рахунок коштів бюджету Хмельницької міської територіальної громади.</w:t>
      </w:r>
    </w:p>
    <w:p w14:paraId="5E34A7F2" w14:textId="77777777" w:rsidR="00911FC4" w:rsidRPr="00CB03BB" w:rsidRDefault="00911FC4" w:rsidP="00911FC4">
      <w:pPr>
        <w:pStyle w:val="a6"/>
        <w:spacing w:after="0"/>
        <w:ind w:firstLine="567"/>
        <w:jc w:val="both"/>
        <w:rPr>
          <w:rStyle w:val="12"/>
          <w:strike/>
          <w:lang w:val="uk-UA" w:eastAsia="uk-UA"/>
        </w:rPr>
      </w:pPr>
      <w:r w:rsidRPr="00CB03BB">
        <w:rPr>
          <w:rStyle w:val="BodytextSpacing0pt"/>
          <w:rFonts w:eastAsiaTheme="majorEastAsia"/>
          <w:sz w:val="24"/>
          <w:szCs w:val="24"/>
          <w:lang w:val="uk-UA" w:eastAsia="uk-UA"/>
        </w:rPr>
        <w:t xml:space="preserve">2.6. </w:t>
      </w:r>
      <w:r w:rsidRPr="00CB03BB">
        <w:rPr>
          <w:rStyle w:val="12"/>
          <w:lang w:val="uk-UA" w:eastAsia="uk-UA"/>
        </w:rPr>
        <w:t xml:space="preserve">Персоніфікований електронний квиток видається особою (єдиним оператором) безпосередньо пільговику на підставі пред’явлення наступних документів: </w:t>
      </w:r>
    </w:p>
    <w:p w14:paraId="251BDB56" w14:textId="77777777" w:rsidR="00911FC4" w:rsidRPr="00CB03BB" w:rsidRDefault="00911FC4" w:rsidP="00911FC4">
      <w:pPr>
        <w:pStyle w:val="a6"/>
        <w:spacing w:after="0"/>
        <w:ind w:firstLine="567"/>
        <w:jc w:val="both"/>
        <w:rPr>
          <w:lang w:val="uk-UA"/>
        </w:rPr>
      </w:pPr>
      <w:r w:rsidRPr="00CB03BB">
        <w:rPr>
          <w:lang w:val="uk-UA"/>
        </w:rPr>
        <w:t xml:space="preserve">- паспорта громадянина України або документу, який його замінює; </w:t>
      </w:r>
    </w:p>
    <w:p w14:paraId="38BA45B7" w14:textId="77777777" w:rsidR="00911FC4" w:rsidRPr="00CB03BB" w:rsidRDefault="00911FC4" w:rsidP="00911FC4">
      <w:pPr>
        <w:pStyle w:val="a6"/>
        <w:spacing w:after="0"/>
        <w:ind w:firstLine="567"/>
        <w:jc w:val="both"/>
        <w:rPr>
          <w:lang w:val="uk-UA"/>
        </w:rPr>
      </w:pPr>
      <w:r w:rsidRPr="00CB03BB">
        <w:rPr>
          <w:lang w:val="uk-UA"/>
        </w:rPr>
        <w:t>- довідки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14:paraId="5D113E4B" w14:textId="77777777" w:rsidR="00911FC4" w:rsidRPr="00CB03BB" w:rsidRDefault="00911FC4" w:rsidP="00911FC4">
      <w:pPr>
        <w:pStyle w:val="a6"/>
        <w:spacing w:after="0"/>
        <w:ind w:firstLine="567"/>
        <w:jc w:val="both"/>
        <w:rPr>
          <w:strike/>
          <w:lang w:val="uk-UA" w:eastAsia="uk-UA"/>
        </w:rPr>
      </w:pPr>
      <w:r w:rsidRPr="00CB03BB">
        <w:rPr>
          <w:lang w:val="uk-UA"/>
        </w:rPr>
        <w:t>- інформації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14:paraId="798FA1A7" w14:textId="77777777" w:rsidR="00911FC4" w:rsidRPr="00CB03BB" w:rsidRDefault="00911FC4" w:rsidP="00911FC4">
      <w:pPr>
        <w:pStyle w:val="a6"/>
        <w:spacing w:after="0"/>
        <w:ind w:firstLine="567"/>
        <w:jc w:val="both"/>
        <w:rPr>
          <w:strike/>
          <w:lang w:val="uk-UA"/>
        </w:rPr>
      </w:pPr>
      <w:r w:rsidRPr="00CB03BB">
        <w:rPr>
          <w:lang w:val="uk-UA"/>
        </w:rPr>
        <w:t>- документа, що дає право на пільговий проїзд.</w:t>
      </w:r>
    </w:p>
    <w:p w14:paraId="16397EC7" w14:textId="77777777" w:rsidR="00911FC4" w:rsidRPr="00CB03BB" w:rsidRDefault="00911FC4" w:rsidP="00911FC4">
      <w:pPr>
        <w:pStyle w:val="a6"/>
        <w:spacing w:after="0"/>
        <w:ind w:firstLine="567"/>
        <w:jc w:val="both"/>
        <w:rPr>
          <w:lang w:val="uk-UA"/>
        </w:rPr>
      </w:pPr>
      <w:r w:rsidRPr="00CB03BB">
        <w:rPr>
          <w:rStyle w:val="12"/>
          <w:lang w:val="uk-UA" w:eastAsia="uk-UA"/>
        </w:rPr>
        <w:t>Персоніфікований електронний квиток видається на безоплатній основі мешканцям Хмельницької міської територіальної громади, які зареєстровані в Єдиному державному автоматизованому реєстрі осіб та мають право на пільги в Хмельницькій міській територіальній громаді.</w:t>
      </w:r>
    </w:p>
    <w:p w14:paraId="36C15C8E" w14:textId="7B761D6D"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xml:space="preserve">2.7. </w:t>
      </w:r>
      <w:r w:rsidRPr="00CB03BB">
        <w:rPr>
          <w:rStyle w:val="12"/>
          <w:lang w:val="uk-UA"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електронного квитка у разі смерті пільговика, зміни місця проживання, втрати статусу, пошкодження, тощо та можливості відновлення його.</w:t>
      </w:r>
    </w:p>
    <w:p w14:paraId="33087945" w14:textId="77777777" w:rsidR="00911FC4" w:rsidRPr="00CB03BB" w:rsidRDefault="00911FC4" w:rsidP="00911FC4">
      <w:pPr>
        <w:pStyle w:val="13"/>
        <w:shd w:val="clear" w:color="auto" w:fill="FFFFFF"/>
        <w:spacing w:before="0" w:after="0"/>
        <w:ind w:firstLine="709"/>
        <w:contextualSpacing/>
        <w:jc w:val="both"/>
        <w:rPr>
          <w:rFonts w:cs="Times New Roman"/>
        </w:rPr>
      </w:pPr>
      <w:r w:rsidRPr="00CB03BB">
        <w:rPr>
          <w:rStyle w:val="12"/>
          <w:rFonts w:eastAsia="SimSun"/>
        </w:rPr>
        <w:t>2.8. П</w:t>
      </w:r>
      <w:r w:rsidRPr="00CB03BB">
        <w:rPr>
          <w:rFonts w:cs="Times New Roman"/>
        </w:rPr>
        <w:t xml:space="preserve">ерсоніфікований електронний квиток підлягає щорічній актуалізації протягом місяця, визначеного особою (єдиним оператором), та проводиться у картковому центрі за особистим зверненням  власника  квитка. </w:t>
      </w:r>
    </w:p>
    <w:p w14:paraId="6721230E" w14:textId="77777777" w:rsidR="00911FC4" w:rsidRPr="00CB03BB" w:rsidRDefault="00911FC4" w:rsidP="00911FC4">
      <w:pPr>
        <w:pStyle w:val="13"/>
        <w:shd w:val="clear" w:color="auto" w:fill="FFFFFF"/>
        <w:spacing w:before="0" w:after="0"/>
        <w:ind w:firstLine="709"/>
        <w:contextualSpacing/>
        <w:jc w:val="both"/>
        <w:rPr>
          <w:rFonts w:cs="Times New Roman"/>
        </w:rPr>
      </w:pPr>
      <w:r w:rsidRPr="00CB03BB">
        <w:rPr>
          <w:rFonts w:cs="Times New Roman"/>
        </w:rPr>
        <w:t xml:space="preserve">Позачергова актуалізація здійснюється </w:t>
      </w:r>
      <w:bookmarkStart w:id="3" w:name="__DdeLink__253_3952268266"/>
      <w:r w:rsidRPr="00CB03BB">
        <w:rPr>
          <w:rFonts w:cs="Times New Roman"/>
        </w:rPr>
        <w:t>при зміні виду пільги</w:t>
      </w:r>
      <w:bookmarkEnd w:id="3"/>
      <w:r w:rsidRPr="00CB03BB">
        <w:rPr>
          <w:rFonts w:cs="Times New Roman"/>
        </w:rPr>
        <w:t>, за особистими зверненнями громадян та/або за відомостями, наданими управлінням праці та соціального захисту населення Хмельницької  міської ради.</w:t>
      </w:r>
    </w:p>
    <w:p w14:paraId="7D4ACBDD" w14:textId="77777777" w:rsidR="00911FC4" w:rsidRPr="00CB03BB" w:rsidRDefault="00911FC4" w:rsidP="00911FC4">
      <w:pPr>
        <w:pStyle w:val="13"/>
        <w:shd w:val="clear" w:color="auto" w:fill="FFFFFF"/>
        <w:spacing w:before="0" w:after="0"/>
        <w:ind w:firstLine="709"/>
        <w:contextualSpacing/>
        <w:jc w:val="both"/>
        <w:rPr>
          <w:rFonts w:cs="Times New Roman"/>
        </w:rPr>
      </w:pPr>
      <w:r w:rsidRPr="00CB03BB">
        <w:rPr>
          <w:rFonts w:cs="Times New Roman"/>
        </w:rPr>
        <w:t>На період дії форс-мажорних обставин (карантин, пандемія тощо) процес актуалізації може бути відтермінований на період, що узгоджений з управлінням праці та соціального захисту населення Хмельницької міської ради.</w:t>
      </w:r>
    </w:p>
    <w:p w14:paraId="397BE030" w14:textId="77777777" w:rsidR="00911FC4" w:rsidRPr="00CB03BB" w:rsidRDefault="00911FC4" w:rsidP="00911FC4">
      <w:pPr>
        <w:pStyle w:val="13"/>
        <w:shd w:val="clear" w:color="auto" w:fill="FFFFFF"/>
        <w:spacing w:before="0" w:after="0"/>
        <w:ind w:firstLine="709"/>
        <w:contextualSpacing/>
        <w:jc w:val="both"/>
        <w:rPr>
          <w:rFonts w:cs="Times New Roman"/>
        </w:rPr>
      </w:pPr>
      <w:r w:rsidRPr="00CB03BB">
        <w:rPr>
          <w:rFonts w:cs="Times New Roman"/>
        </w:rPr>
        <w:t xml:space="preserve">Перелік документів, які пред’являються особі (єдиному оператору) при актуалізації персоніфікованого електронного квитка: </w:t>
      </w:r>
    </w:p>
    <w:p w14:paraId="60545180" w14:textId="540D29D0"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 xml:space="preserve">електронний квиток;  </w:t>
      </w:r>
    </w:p>
    <w:p w14:paraId="1DC780F5" w14:textId="531E38CD" w:rsidR="00911FC4" w:rsidRPr="00CB03BB" w:rsidRDefault="00AC23F5" w:rsidP="00911FC4">
      <w:pPr>
        <w:pStyle w:val="13"/>
        <w:shd w:val="clear" w:color="auto" w:fill="FFFFFF"/>
        <w:spacing w:before="280" w:after="0"/>
        <w:ind w:firstLine="709"/>
        <w:contextualSpacing/>
        <w:jc w:val="both"/>
        <w:rPr>
          <w:rFonts w:cs="Times New Roman"/>
        </w:rPr>
      </w:pPr>
      <w:r>
        <w:rPr>
          <w:rFonts w:cs="Times New Roman"/>
        </w:rPr>
        <w:t xml:space="preserve">- </w:t>
      </w:r>
      <w:r w:rsidR="00911FC4" w:rsidRPr="00CB03BB">
        <w:rPr>
          <w:rFonts w:cs="Times New Roman"/>
        </w:rPr>
        <w:t xml:space="preserve">паспорт громадянина України або документ, який його замінює; </w:t>
      </w:r>
    </w:p>
    <w:p w14:paraId="09AAE83C" w14:textId="4ADEB9EB" w:rsidR="00911FC4" w:rsidRPr="00CB03BB" w:rsidRDefault="00AC23F5" w:rsidP="00911FC4">
      <w:pPr>
        <w:pStyle w:val="13"/>
        <w:shd w:val="clear" w:color="auto" w:fill="FFFFFF"/>
        <w:spacing w:before="280" w:after="0"/>
        <w:ind w:firstLine="709"/>
        <w:contextualSpacing/>
        <w:jc w:val="both"/>
        <w:rPr>
          <w:rFonts w:cs="Times New Roman"/>
        </w:rPr>
      </w:pPr>
      <w:r>
        <w:rPr>
          <w:rFonts w:cs="Times New Roman"/>
        </w:rPr>
        <w:lastRenderedPageBreak/>
        <w:t xml:space="preserve">- </w:t>
      </w:r>
      <w:r w:rsidR="00911FC4" w:rsidRPr="00CB03BB">
        <w:rPr>
          <w:rFonts w:cs="Times New Roman"/>
        </w:rPr>
        <w:t>довідка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14:paraId="7C9C063B" w14:textId="77777777" w:rsidR="00911FC4" w:rsidRPr="00CB03BB" w:rsidRDefault="00911FC4" w:rsidP="00911FC4">
      <w:pPr>
        <w:pStyle w:val="13"/>
        <w:shd w:val="clear" w:color="auto" w:fill="FFFFFF"/>
        <w:spacing w:before="0" w:after="0"/>
        <w:ind w:firstLine="709"/>
        <w:contextualSpacing/>
        <w:jc w:val="both"/>
        <w:rPr>
          <w:rFonts w:cs="Times New Roman"/>
        </w:rPr>
      </w:pPr>
      <w:r w:rsidRPr="00CB03BB">
        <w:rPr>
          <w:rFonts w:cs="Times New Roman"/>
        </w:rPr>
        <w:t>- інформація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14:paraId="08A80DBB" w14:textId="05FE3A0E"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документ,  що дає право на пільговий проїзд.</w:t>
      </w:r>
    </w:p>
    <w:p w14:paraId="322381FF" w14:textId="30E97B49" w:rsidR="00911FC4" w:rsidRPr="00CB03BB" w:rsidRDefault="00911FC4" w:rsidP="00911FC4">
      <w:pPr>
        <w:pStyle w:val="13"/>
        <w:shd w:val="clear" w:color="auto" w:fill="FFFFFF"/>
        <w:spacing w:before="0" w:after="0"/>
        <w:ind w:firstLine="709"/>
        <w:contextualSpacing/>
        <w:jc w:val="both"/>
        <w:rPr>
          <w:rFonts w:cs="Times New Roman"/>
        </w:rPr>
      </w:pPr>
      <w:r w:rsidRPr="00CB03BB">
        <w:rPr>
          <w:rFonts w:cs="Times New Roman"/>
        </w:rPr>
        <w:t xml:space="preserve">2. Персоніфікований електронний квиток  підлягає  блокуванню у випадках: </w:t>
      </w:r>
    </w:p>
    <w:p w14:paraId="173EDCEB" w14:textId="4EB65AC9"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завершення терміну дії пільги;</w:t>
      </w:r>
    </w:p>
    <w:p w14:paraId="61ADEF92" w14:textId="6C80BF61"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скасування пільги;</w:t>
      </w:r>
    </w:p>
    <w:p w14:paraId="68CCA9D3" w14:textId="463D82E0"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відсутності актуалізації;</w:t>
      </w:r>
    </w:p>
    <w:p w14:paraId="0E9BF22D" w14:textId="6A3EB5FD"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втрати, викрадення, згуби;</w:t>
      </w:r>
    </w:p>
    <w:p w14:paraId="0FA658C1" w14:textId="4B82BC38"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механічного пошкодження;</w:t>
      </w:r>
    </w:p>
    <w:p w14:paraId="7BA7A4A0" w14:textId="2A2C445D"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смерті;</w:t>
      </w:r>
    </w:p>
    <w:p w14:paraId="69637706" w14:textId="740A3C09"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неправомірного використання;</w:t>
      </w:r>
    </w:p>
    <w:p w14:paraId="27DA0669" w14:textId="7EEBE42F" w:rsidR="00911FC4" w:rsidRPr="00CB03BB" w:rsidRDefault="00AC23F5" w:rsidP="00911FC4">
      <w:pPr>
        <w:pStyle w:val="13"/>
        <w:shd w:val="clear" w:color="auto" w:fill="FFFFFF"/>
        <w:spacing w:before="0" w:after="0"/>
        <w:ind w:firstLine="709"/>
        <w:contextualSpacing/>
        <w:jc w:val="both"/>
        <w:rPr>
          <w:rFonts w:cs="Times New Roman"/>
        </w:rPr>
      </w:pPr>
      <w:r>
        <w:rPr>
          <w:rFonts w:cs="Times New Roman"/>
        </w:rPr>
        <w:t xml:space="preserve">- </w:t>
      </w:r>
      <w:r w:rsidR="00911FC4" w:rsidRPr="00CB03BB">
        <w:rPr>
          <w:rFonts w:cs="Times New Roman"/>
        </w:rPr>
        <w:t>за бажанням власника.</w:t>
      </w:r>
    </w:p>
    <w:p w14:paraId="7C41EA77" w14:textId="77777777" w:rsidR="00AB585B" w:rsidRDefault="00911FC4" w:rsidP="00AB585B">
      <w:pPr>
        <w:pStyle w:val="13"/>
        <w:shd w:val="clear" w:color="auto" w:fill="FFFFFF"/>
        <w:spacing w:before="0" w:after="0"/>
        <w:ind w:firstLine="709"/>
        <w:contextualSpacing/>
        <w:jc w:val="both"/>
        <w:rPr>
          <w:rFonts w:cs="Times New Roman"/>
        </w:rPr>
      </w:pPr>
      <w:r w:rsidRPr="00CB03BB">
        <w:rPr>
          <w:rFonts w:cs="Times New Roman"/>
        </w:rPr>
        <w:t>Блокування персоніфікованих електронних квитків здійснюється особою (єдиним оператором) та/або управлінням праці та соціального захисту населення Хмельницької міської ради із внесенням в АСООП причини блокування.</w:t>
      </w:r>
      <w:bookmarkStart w:id="4" w:name="bookmark2"/>
    </w:p>
    <w:p w14:paraId="5546F38A" w14:textId="77777777" w:rsidR="00AB585B" w:rsidRDefault="00AB585B" w:rsidP="00AB585B">
      <w:pPr>
        <w:pStyle w:val="13"/>
        <w:shd w:val="clear" w:color="auto" w:fill="FFFFFF"/>
        <w:spacing w:before="0" w:after="0"/>
        <w:contextualSpacing/>
        <w:jc w:val="both"/>
        <w:rPr>
          <w:rFonts w:cs="Times New Roman"/>
        </w:rPr>
      </w:pPr>
    </w:p>
    <w:p w14:paraId="7FF9A997" w14:textId="07CCC24F" w:rsidR="00911FC4" w:rsidRPr="00CB03BB" w:rsidRDefault="00911FC4" w:rsidP="00AB585B">
      <w:pPr>
        <w:pStyle w:val="13"/>
        <w:shd w:val="clear" w:color="auto" w:fill="FFFFFF"/>
        <w:spacing w:before="0" w:after="0"/>
        <w:contextualSpacing/>
        <w:jc w:val="center"/>
        <w:rPr>
          <w:rFonts w:cs="Times New Roman"/>
        </w:rPr>
      </w:pPr>
      <w:r w:rsidRPr="00CB03BB">
        <w:rPr>
          <w:rStyle w:val="Heading1Spacing0pt"/>
          <w:rFonts w:cs="Times New Roman"/>
          <w:sz w:val="24"/>
          <w:szCs w:val="24"/>
        </w:rPr>
        <w:t>3. Порядок проведення розрахунків компенсаційних виплат за пільговий проїзд окремих категорій громадян в автотранспорті</w:t>
      </w:r>
      <w:bookmarkEnd w:id="4"/>
    </w:p>
    <w:p w14:paraId="27EC00BD" w14:textId="77777777" w:rsidR="00911FC4" w:rsidRPr="00CB03BB" w:rsidRDefault="00911FC4" w:rsidP="00911FC4">
      <w:pPr>
        <w:pStyle w:val="a6"/>
        <w:spacing w:after="0"/>
        <w:ind w:firstLine="567"/>
        <w:jc w:val="both"/>
        <w:rPr>
          <w:rStyle w:val="BodytextSpacing0pt"/>
          <w:rFonts w:eastAsiaTheme="majorEastAsia"/>
          <w:sz w:val="24"/>
          <w:szCs w:val="24"/>
          <w:lang w:val="uk-UA" w:eastAsia="uk-UA"/>
        </w:rPr>
      </w:pPr>
      <w:bookmarkStart w:id="5" w:name="_Hlk163591425"/>
      <w:r w:rsidRPr="00CB03BB">
        <w:rPr>
          <w:rStyle w:val="BodytextSpacing0pt"/>
          <w:rFonts w:eastAsiaTheme="majorEastAsia"/>
          <w:sz w:val="24"/>
          <w:szCs w:val="24"/>
          <w:lang w:val="uk-UA" w:eastAsia="uk-UA"/>
        </w:rPr>
        <w:t>3.1. Відшкодування підприємствам-перевізникам компенсаційних виплат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договору про виплату компенсації за пільговий проїзд окремих категорій громадян (далі - Договір). 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bookmarkEnd w:id="5"/>
    <w:p w14:paraId="23E5284E" w14:textId="77777777" w:rsidR="00911FC4" w:rsidRPr="00CB03BB" w:rsidRDefault="00911FC4" w:rsidP="00911FC4">
      <w:pPr>
        <w:pStyle w:val="a6"/>
        <w:spacing w:after="0"/>
        <w:ind w:firstLine="567"/>
        <w:jc w:val="both"/>
        <w:rPr>
          <w:lang w:val="uk-UA"/>
        </w:rPr>
      </w:pPr>
      <w:r w:rsidRPr="00CB03BB">
        <w:rPr>
          <w:lang w:val="uk-UA"/>
        </w:rPr>
        <w:t>В зв’язку з утворенням Хмельницької міської територіальної громади, відшкодування підприємствам-перевізникам компенсаційних виплат за пільговий проїзд в автотранспорті загального користування на приміських маршрутах проводяться на підставі укладених договорів між управлінням праці та соціального захисту населення та підприємствами-перевізниками, що станом на 01.01.2021р. мають діючі договори про здійснення перевезень на маршрутах, де організатором є районна державна адміністрація, до завершення дії даних договорів.</w:t>
      </w:r>
    </w:p>
    <w:p w14:paraId="2948036A"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xml:space="preserve">3.2. Розрахунок відшкодування вартості послуг, наданих пільговикам у минулому місяці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проводяться при умові надання інформації про кількість перевезених пільгових пасажирів, про кількість перевезених платних пасажирів, вартість проїзду, кількість фактично виконаних рейсів за даними </w:t>
      </w:r>
      <w:r w:rsidRPr="00CB03BB">
        <w:rPr>
          <w:rStyle w:val="BodytextSpacing0pt"/>
          <w:rFonts w:eastAsiaTheme="majorEastAsia"/>
          <w:sz w:val="24"/>
          <w:szCs w:val="24"/>
          <w:lang w:val="uk-UA" w:eastAsia="en-US"/>
        </w:rPr>
        <w:t xml:space="preserve">GPS </w:t>
      </w:r>
      <w:r w:rsidRPr="00CB03BB">
        <w:rPr>
          <w:rStyle w:val="BodytextSpacing0pt"/>
          <w:rFonts w:eastAsiaTheme="majorEastAsia"/>
          <w:sz w:val="24"/>
          <w:szCs w:val="24"/>
          <w:lang w:val="uk-UA" w:eastAsia="uk-UA"/>
        </w:rPr>
        <w:t xml:space="preserve">навігації та отримання даних від управління транспорту та зв’язку про наявність або відсутність у перевізників, протягом минулого місяця, порушень норм чинного законодавства України в сфері організації пасажирських перевезень та умов діючих на сьогодні Договорів про </w:t>
      </w:r>
      <w:r w:rsidRPr="00CB03BB">
        <w:rPr>
          <w:rStyle w:val="BodytextSpacing0pt"/>
          <w:rFonts w:eastAsiaTheme="majorEastAsia"/>
          <w:sz w:val="24"/>
          <w:szCs w:val="24"/>
          <w:lang w:val="uk-UA" w:eastAsia="uk-UA"/>
        </w:rPr>
        <w:lastRenderedPageBreak/>
        <w:t>організацію перевезення пасажирів на автобусних маршрутах загального користування в Хмельницькій міській територіальній громаді.</w:t>
      </w:r>
    </w:p>
    <w:p w14:paraId="4AB7D37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14:paraId="09398EC0" w14:textId="77777777" w:rsidR="00911FC4" w:rsidRPr="00CB03BB" w:rsidRDefault="00911FC4" w:rsidP="00911FC4">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14:paraId="0026068A" w14:textId="77777777" w:rsidR="00911FC4" w:rsidRPr="00CB03BB" w:rsidRDefault="00911FC4" w:rsidP="00911FC4">
      <w:pPr>
        <w:pStyle w:val="a6"/>
        <w:spacing w:after="0"/>
        <w:ind w:firstLine="567"/>
        <w:jc w:val="both"/>
        <w:rPr>
          <w:lang w:val="uk-UA"/>
        </w:rPr>
      </w:pPr>
      <w:r w:rsidRPr="00CB03BB">
        <w:rPr>
          <w:lang w:val="uk-UA"/>
        </w:rPr>
        <w:t>У разі непогодження управлінням транспорту та зв’язку розрахунку обсягу відшкодування за здійснене пільгове перевезення автотранспортом за минулий місяць по окремих та/або всіх маршрутах перевізника, визначена сума компенсації пропорційно розподіляється між всіма іншими перевізниками, які здійснюють перевезення пасажирів на міських автобусних маршрутах загального користування великогабаритними автобусами класу «І», відповідно до укладених з виконавчим комітетом Хмельницької міської ради Договорів про організацію перевезення пасажирів на міських автобусних маршрутах загального користування в м. Хмельницькому.</w:t>
      </w:r>
    </w:p>
    <w:p w14:paraId="4DD584BE"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xml:space="preserve">3.3. Розрахунок обсягу відшкодування за здійснене пільгове перевезення автотранспортом відбувається на підставі визначеної кількості пільгових місць до посадочних місць згідно технічних характеристик: клас А - 3 пільгових місця, клас В - 2 пільгових місця, клас І - 10 пільгових місць, </w:t>
      </w:r>
      <w:r w:rsidRPr="00CB03BB">
        <w:rPr>
          <w:lang w:val="uk-UA"/>
        </w:rPr>
        <w:t>клас II - 5 пільгових місць, клас III - 10 пільгових місць</w:t>
      </w:r>
      <w:r w:rsidRPr="00CB03BB">
        <w:rPr>
          <w:rStyle w:val="BodytextSpacing0pt"/>
          <w:rFonts w:eastAsiaTheme="majorEastAsia"/>
          <w:sz w:val="24"/>
          <w:szCs w:val="24"/>
          <w:lang w:val="uk-UA" w:eastAsia="uk-UA"/>
        </w:rPr>
        <w:t>. Перевізники несуть персональну відповідальність за достовірність наданих розрахунків.</w:t>
      </w:r>
    </w:p>
    <w:p w14:paraId="1352581A" w14:textId="77777777" w:rsidR="00911FC4" w:rsidRPr="00CB03BB" w:rsidRDefault="00911FC4" w:rsidP="00911FC4">
      <w:pPr>
        <w:pStyle w:val="a6"/>
        <w:spacing w:after="0"/>
        <w:ind w:firstLine="567"/>
        <w:jc w:val="both"/>
        <w:rPr>
          <w:lang w:val="uk-UA"/>
        </w:rPr>
      </w:pPr>
      <w:bookmarkStart w:id="6" w:name="_Hlk163335429"/>
      <w:r w:rsidRPr="00CB03BB">
        <w:rPr>
          <w:rStyle w:val="BodytextSpacing0pt"/>
          <w:rFonts w:eastAsiaTheme="majorEastAsia"/>
          <w:sz w:val="24"/>
          <w:szCs w:val="24"/>
          <w:lang w:val="uk-UA" w:eastAsia="uk-UA"/>
        </w:rPr>
        <w:t xml:space="preserve">Визначення загальної суми компенсації </w:t>
      </w:r>
      <w:bookmarkStart w:id="7" w:name="_Hlk163339510"/>
      <w:r w:rsidRPr="00CB03BB">
        <w:rPr>
          <w:rStyle w:val="BodytextSpacing0pt"/>
          <w:rFonts w:eastAsiaTheme="majorEastAsia"/>
          <w:sz w:val="24"/>
          <w:szCs w:val="24"/>
          <w:lang w:val="uk-UA" w:eastAsia="uk-UA"/>
        </w:rPr>
        <w:t xml:space="preserve">для </w:t>
      </w:r>
      <w:r w:rsidRPr="00CB03BB">
        <w:rPr>
          <w:lang w:val="uk-UA"/>
        </w:rPr>
        <w:t>міських автобусних маршрутів загального користування,</w:t>
      </w:r>
      <w:bookmarkEnd w:id="7"/>
      <w:r w:rsidRPr="00CB03BB">
        <w:rPr>
          <w:rStyle w:val="BodytextSpacing0pt"/>
          <w:rFonts w:eastAsiaTheme="majorEastAsia"/>
          <w:sz w:val="24"/>
          <w:szCs w:val="24"/>
          <w:lang w:val="uk-UA" w:eastAsia="uk-UA"/>
        </w:rPr>
        <w:t xml:space="preserve"> здійснюється шляхом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 а саме:</w:t>
      </w:r>
    </w:p>
    <w:bookmarkEnd w:id="6"/>
    <w:p w14:paraId="590A8E99"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80% від загальної суми компенсації - на великогабаритні автобуси класу І;</w:t>
      </w:r>
    </w:p>
    <w:p w14:paraId="050D636B" w14:textId="77777777" w:rsidR="00911FC4" w:rsidRPr="00CB03BB" w:rsidRDefault="00911FC4" w:rsidP="00911FC4">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20% від загальної суми компенсації - на автобуси малої та середньої місткості класів А, В та класу II.</w:t>
      </w:r>
    </w:p>
    <w:p w14:paraId="6DABBF8F"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Визначення загальної суми компенсації для при</w:t>
      </w:r>
      <w:r w:rsidRPr="00CB03BB">
        <w:rPr>
          <w:lang w:val="uk-UA"/>
        </w:rPr>
        <w:t>міських автобусних маршрутів загального користування,</w:t>
      </w:r>
      <w:r w:rsidRPr="00CB03BB">
        <w:rPr>
          <w:rStyle w:val="BodytextSpacing0pt"/>
          <w:rFonts w:eastAsiaTheme="majorEastAsia"/>
          <w:sz w:val="24"/>
          <w:szCs w:val="24"/>
          <w:lang w:val="uk-UA" w:eastAsia="uk-UA"/>
        </w:rPr>
        <w:t xml:space="preserve"> здійснюється шляхом пропорційного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приміських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w:t>
      </w:r>
    </w:p>
    <w:p w14:paraId="70E0B9EC"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3.4. Управління праці та соціального захисту населення щомісячно до 10 числа отримує від організацій - надавачів послуг пільгового проїзду на маршрутах, де замовником послуг з перевезення пасажирів виступає виконавчий комітет Хмельницької міської ради, окремих категорій громадян розрахунки, що підлягають відшкодуванню за попередній місяць. Розрахунки надаються в межах передбаченого на вказані цілі плану асигнувань.</w:t>
      </w:r>
    </w:p>
    <w:p w14:paraId="78497F01"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3.5. На підставі наданої перевізником інформації управління праці та соціального захисту населення щомісяця:</w:t>
      </w:r>
    </w:p>
    <w:p w14:paraId="369A3556"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складає акти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між управлінням та підприємством-перевізником;</w:t>
      </w:r>
    </w:p>
    <w:p w14:paraId="54FCF457"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07368E1E"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lastRenderedPageBreak/>
        <w:t>- при надходженні фінансування управління праці та соціального захисту населення протягом 5 календарних днів проводить відшкодування компенсаційних виплат за пільговий проїзд окремих категорій громадян в межах одержаних коштів;</w:t>
      </w:r>
    </w:p>
    <w:p w14:paraId="52F6C693" w14:textId="77777777" w:rsidR="00911FC4" w:rsidRPr="00CB03BB" w:rsidRDefault="00911FC4" w:rsidP="00911FC4">
      <w:pPr>
        <w:pStyle w:val="a6"/>
        <w:spacing w:after="0"/>
        <w:ind w:firstLine="567"/>
        <w:jc w:val="both"/>
        <w:rPr>
          <w:lang w:val="uk-UA"/>
        </w:rPr>
      </w:pPr>
      <w:r w:rsidRPr="00CB03BB">
        <w:rPr>
          <w:rStyle w:val="BodytextSpacing0pt"/>
          <w:rFonts w:eastAsiaTheme="majorEastAsia"/>
          <w:sz w:val="24"/>
          <w:szCs w:val="24"/>
          <w:lang w:val="uk-UA" w:eastAsia="uk-UA"/>
        </w:rPr>
        <w:t>3.6. У разі скорочення (збільшення) обсягу затверджених в бюджеті асигнувань на компенсаційні виплати за пільговий проїзд окремих категорій громадян в автотранспорті управління праці та соціального захисту населення вживає заходи щодо приведення договірних зобов’язань з підприємствами - перевізниками та обсягів бюджетних зобов’язань у відповідність до уточнених обсягів бюджетних асигнувань.</w:t>
      </w:r>
    </w:p>
    <w:p w14:paraId="2CBCEB77" w14:textId="77777777" w:rsidR="00AB585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3.7.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bookmarkStart w:id="8" w:name="bookmark3"/>
      <w:bookmarkStart w:id="9" w:name="_Hlk163340109"/>
    </w:p>
    <w:p w14:paraId="7213D96F" w14:textId="77777777" w:rsidR="00AB585B" w:rsidRDefault="00AB585B" w:rsidP="00AB585B">
      <w:pPr>
        <w:pStyle w:val="a6"/>
        <w:spacing w:after="0"/>
        <w:jc w:val="both"/>
        <w:rPr>
          <w:rStyle w:val="BodytextSpacing0pt"/>
          <w:rFonts w:eastAsiaTheme="majorEastAsia"/>
          <w:sz w:val="24"/>
          <w:szCs w:val="24"/>
          <w:lang w:val="uk-UA" w:eastAsia="uk-UA"/>
        </w:rPr>
      </w:pPr>
    </w:p>
    <w:p w14:paraId="43585438" w14:textId="66A20E84" w:rsidR="00911FC4" w:rsidRPr="00AB585B" w:rsidRDefault="00911FC4" w:rsidP="00AB585B">
      <w:pPr>
        <w:pStyle w:val="a6"/>
        <w:spacing w:after="0"/>
        <w:jc w:val="center"/>
        <w:rPr>
          <w:spacing w:val="2"/>
          <w:lang w:val="uk-UA" w:eastAsia="uk-UA"/>
        </w:rPr>
      </w:pPr>
      <w:r w:rsidRPr="00CB03BB">
        <w:rPr>
          <w:rStyle w:val="Heading1Spacing0pt"/>
          <w:sz w:val="24"/>
          <w:szCs w:val="24"/>
          <w:lang w:val="uk-UA"/>
        </w:rPr>
        <w:t>4. Порядок проведення розрахунків компенсаційних виплат за пільговий проїзд окремих категорій громадян в автотранспорті в разі запровадження автоматизованої</w:t>
      </w:r>
      <w:bookmarkEnd w:id="8"/>
      <w:r w:rsidRPr="00CB03BB">
        <w:rPr>
          <w:rStyle w:val="Heading1Spacing0pt"/>
          <w:sz w:val="24"/>
          <w:szCs w:val="24"/>
          <w:lang w:val="uk-UA"/>
        </w:rPr>
        <w:t xml:space="preserve"> </w:t>
      </w:r>
      <w:bookmarkStart w:id="10" w:name="bookmark4"/>
      <w:r w:rsidRPr="00CB03BB">
        <w:rPr>
          <w:rStyle w:val="Heading1Spacing0pt"/>
          <w:sz w:val="24"/>
          <w:szCs w:val="24"/>
          <w:lang w:val="uk-UA"/>
        </w:rPr>
        <w:t>системи обліку оплати проїзду</w:t>
      </w:r>
      <w:bookmarkEnd w:id="10"/>
    </w:p>
    <w:bookmarkEnd w:id="9"/>
    <w:p w14:paraId="2EA3B020"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4.1. Відшкодування компенсаційних виплат за пільговий проїзд окремих категорій громадян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14:paraId="58A895EA"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p w14:paraId="568C0720"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4.2. Управління праці та соціального захисту населення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p>
    <w:p w14:paraId="54FA3DA7"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 xml:space="preserve">4.3.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щодо обліку пільгового проїзду у громадському транспорті, можливість проведення </w:t>
      </w:r>
      <w:proofErr w:type="spellStart"/>
      <w:r w:rsidRPr="00CB03BB">
        <w:rPr>
          <w:rStyle w:val="BodytextSpacing0pt"/>
          <w:rFonts w:eastAsiaTheme="majorEastAsia"/>
          <w:sz w:val="24"/>
          <w:szCs w:val="24"/>
          <w:lang w:val="uk-UA" w:eastAsia="uk-UA"/>
        </w:rPr>
        <w:t>взаємозвірок</w:t>
      </w:r>
      <w:proofErr w:type="spellEnd"/>
      <w:r w:rsidRPr="00CB03BB">
        <w:rPr>
          <w:rStyle w:val="BodytextSpacing0pt"/>
          <w:rFonts w:eastAsiaTheme="majorEastAsia"/>
          <w:sz w:val="24"/>
          <w:szCs w:val="24"/>
          <w:lang w:val="uk-UA" w:eastAsia="uk-UA"/>
        </w:rPr>
        <w:t xml:space="preserve"> стосовно перевезення пільгових категорій пасажирів, створення та надання доступу до </w:t>
      </w:r>
      <w:r w:rsidRPr="00CB03BB">
        <w:rPr>
          <w:rStyle w:val="BodytextSpacing0pt"/>
          <w:rFonts w:eastAsiaTheme="majorEastAsia"/>
          <w:sz w:val="24"/>
          <w:szCs w:val="24"/>
          <w:lang w:val="uk-UA" w:eastAsia="uk-UA"/>
        </w:rPr>
        <w:lastRenderedPageBreak/>
        <w:t>програмної частини АСООП «Кабінет користувача», надання, встановлення та користування обладнанням АСООП.</w:t>
      </w:r>
    </w:p>
    <w:p w14:paraId="1F1C0025"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4.4. 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14:paraId="103E4211"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14:paraId="3F79499D"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 xml:space="preserve">Управління праці та соціального захисту населення щомісячно (до 3-го числа) отримує від організацій - надавачів послуг пільгового проїзду окремих категорій громадян в автотранспорті розрахунки, створені на підставі даних автоматизованої системи обліку оплати проїзду,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w:t>
      </w:r>
    </w:p>
    <w:p w14:paraId="2B09D1CC"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bookmarkStart w:id="11" w:name="_Hlk163339628"/>
      <w:r w:rsidRPr="00CB03BB">
        <w:rPr>
          <w:rStyle w:val="BodytextSpacing0pt"/>
          <w:rFonts w:eastAsiaTheme="majorEastAsia"/>
          <w:sz w:val="24"/>
          <w:szCs w:val="24"/>
          <w:lang w:val="uk-UA" w:eastAsia="uk-UA"/>
        </w:rPr>
        <w:t xml:space="preserve">Розрахунок обсягу компенсаційних виплат за пільговий проїзд в комунальному автотранспорті для </w:t>
      </w:r>
      <w:r w:rsidRPr="00CB03BB">
        <w:rPr>
          <w:lang w:val="uk-UA"/>
        </w:rPr>
        <w:t xml:space="preserve">міських та приміських автобусних маршрутів загального користування, </w:t>
      </w:r>
      <w:r w:rsidRPr="00CB03BB">
        <w:rPr>
          <w:rStyle w:val="BodytextSpacing0pt"/>
          <w:rFonts w:eastAsiaTheme="majorEastAsia"/>
          <w:sz w:val="24"/>
          <w:szCs w:val="24"/>
          <w:lang w:val="uk-UA" w:eastAsia="uk-UA"/>
        </w:rPr>
        <w:t>виконується на підставі даних 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 а саме:</w:t>
      </w:r>
    </w:p>
    <w:p w14:paraId="32C236B5" w14:textId="03EDA9FD" w:rsidR="00911FC4" w:rsidRPr="00CB03BB" w:rsidRDefault="00FE05C3" w:rsidP="00FE05C3">
      <w:pPr>
        <w:pStyle w:val="a6"/>
        <w:spacing w:after="0"/>
        <w:ind w:firstLine="567"/>
        <w:jc w:val="both"/>
        <w:rPr>
          <w:rStyle w:val="BodytextSpacing0pt"/>
          <w:rFonts w:eastAsiaTheme="majorEastAsia"/>
          <w:sz w:val="24"/>
          <w:szCs w:val="24"/>
          <w:lang w:val="uk-UA"/>
        </w:rPr>
      </w:pPr>
      <w:r>
        <w:rPr>
          <w:rStyle w:val="BodytextSpacing0pt"/>
          <w:rFonts w:eastAsiaTheme="majorEastAsia"/>
          <w:sz w:val="24"/>
          <w:szCs w:val="24"/>
          <w:lang w:val="uk-UA" w:eastAsia="uk-UA"/>
        </w:rPr>
        <w:t>- д</w:t>
      </w:r>
      <w:r w:rsidR="00911FC4" w:rsidRPr="00CB03BB">
        <w:rPr>
          <w:rStyle w:val="BodytextSpacing0pt"/>
          <w:rFonts w:eastAsiaTheme="majorEastAsia"/>
          <w:sz w:val="24"/>
          <w:szCs w:val="24"/>
          <w:lang w:val="uk-UA" w:eastAsia="uk-UA"/>
        </w:rPr>
        <w:t>ля міського комунального транспорту відшкодування проводиться за весь обсяг здійснених пільгових перевезень;</w:t>
      </w:r>
    </w:p>
    <w:bookmarkEnd w:id="11"/>
    <w:p w14:paraId="6CB1C2A2"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4.5. Особа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14:paraId="7A84A3AE"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Надавачі послуг пільгового проїзду окремих категорій громадян в автотранспорті несуть персональну відповідальність за достовірність наданих розрахунків.</w:t>
      </w:r>
    </w:p>
    <w:p w14:paraId="4D883A87"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4.6. Управління праці та соціального захисту населення протягом трьох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7E3A31AB" w14:textId="77777777" w:rsidR="00911FC4" w:rsidRPr="00CB03BB" w:rsidRDefault="00911FC4" w:rsidP="00AB585B">
      <w:pPr>
        <w:pStyle w:val="a6"/>
        <w:spacing w:after="0"/>
        <w:ind w:firstLine="567"/>
        <w:jc w:val="both"/>
        <w:rPr>
          <w:lang w:val="uk-UA"/>
        </w:rPr>
      </w:pPr>
      <w:r w:rsidRPr="00CB03BB">
        <w:rPr>
          <w:rStyle w:val="BodytextSpacing0pt"/>
          <w:rFonts w:eastAsiaTheme="majorEastAsia"/>
          <w:sz w:val="24"/>
          <w:szCs w:val="24"/>
          <w:lang w:val="uk-UA" w:eastAsia="uk-UA"/>
        </w:rPr>
        <w:t>4.7.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автотранспорті, в межах одержаних коштів, на розрахункові рахунки організацій - надавачів послуг.</w:t>
      </w:r>
    </w:p>
    <w:p w14:paraId="19906B27" w14:textId="77777777" w:rsidR="00911FC4" w:rsidRPr="00CB03BB" w:rsidRDefault="00911FC4" w:rsidP="00AB585B">
      <w:pPr>
        <w:pStyle w:val="a6"/>
        <w:spacing w:after="0"/>
        <w:ind w:firstLine="567"/>
        <w:jc w:val="both"/>
        <w:rPr>
          <w:rStyle w:val="BodytextSpacing0pt"/>
          <w:rFonts w:eastAsiaTheme="majorEastAsia"/>
          <w:sz w:val="24"/>
          <w:szCs w:val="24"/>
          <w:lang w:val="uk-UA" w:eastAsia="uk-UA"/>
        </w:rPr>
      </w:pPr>
      <w:r w:rsidRPr="00CB03BB">
        <w:rPr>
          <w:rStyle w:val="BodytextSpacing0pt"/>
          <w:rFonts w:eastAsiaTheme="majorEastAsia"/>
          <w:sz w:val="24"/>
          <w:szCs w:val="24"/>
          <w:lang w:val="uk-UA" w:eastAsia="uk-UA"/>
        </w:rPr>
        <w:t>4.8.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14:paraId="5370394B" w14:textId="77777777" w:rsidR="00911FC4" w:rsidRPr="00CB03BB" w:rsidRDefault="00911FC4" w:rsidP="00911FC4">
      <w:pPr>
        <w:rPr>
          <w:lang w:val="uk-UA"/>
        </w:rPr>
      </w:pPr>
    </w:p>
    <w:p w14:paraId="3A7DF04A" w14:textId="76F5733D" w:rsidR="00911FC4" w:rsidRPr="00CB03BB" w:rsidRDefault="00911FC4" w:rsidP="00911FC4">
      <w:pPr>
        <w:rPr>
          <w:lang w:val="uk-UA"/>
        </w:rPr>
      </w:pPr>
      <w:r w:rsidRPr="00CB03BB">
        <w:rPr>
          <w:lang w:val="uk-UA"/>
        </w:rPr>
        <w:t>Секретар міської ради</w:t>
      </w:r>
      <w:r w:rsidRPr="00CB03BB">
        <w:rPr>
          <w:lang w:val="uk-UA"/>
        </w:rPr>
        <w:tab/>
      </w:r>
      <w:r w:rsidRPr="00CB03BB">
        <w:rPr>
          <w:lang w:val="uk-UA"/>
        </w:rPr>
        <w:tab/>
      </w:r>
      <w:r w:rsidRPr="00CB03BB">
        <w:rPr>
          <w:lang w:val="uk-UA"/>
        </w:rPr>
        <w:tab/>
      </w:r>
      <w:r w:rsidRPr="00CB03BB">
        <w:rPr>
          <w:lang w:val="uk-UA"/>
        </w:rPr>
        <w:tab/>
      </w:r>
      <w:r w:rsidRPr="00CB03BB">
        <w:rPr>
          <w:lang w:val="uk-UA"/>
        </w:rPr>
        <w:tab/>
      </w:r>
      <w:r w:rsidR="00AB585B">
        <w:rPr>
          <w:lang w:val="uk-UA"/>
        </w:rPr>
        <w:tab/>
      </w:r>
      <w:r w:rsidRPr="00CB03BB">
        <w:rPr>
          <w:lang w:val="uk-UA"/>
        </w:rPr>
        <w:t>Віталій ДІДЕНКО</w:t>
      </w:r>
    </w:p>
    <w:p w14:paraId="785281F4" w14:textId="77777777" w:rsidR="00911FC4" w:rsidRPr="00CB03BB" w:rsidRDefault="00911FC4" w:rsidP="00911FC4">
      <w:pPr>
        <w:rPr>
          <w:lang w:val="uk-UA"/>
        </w:rPr>
      </w:pPr>
    </w:p>
    <w:p w14:paraId="10505D96" w14:textId="59A3DB82" w:rsidR="00911FC4" w:rsidRPr="00CB03BB" w:rsidRDefault="00911FC4" w:rsidP="00911FC4">
      <w:pPr>
        <w:rPr>
          <w:lang w:val="uk-UA"/>
        </w:rPr>
      </w:pPr>
      <w:r w:rsidRPr="00CB03BB">
        <w:rPr>
          <w:lang w:val="uk-UA"/>
        </w:rPr>
        <w:t>Начальник управління праці та</w:t>
      </w:r>
    </w:p>
    <w:p w14:paraId="7623055A" w14:textId="7CB09A2E" w:rsidR="00911FC4" w:rsidRPr="00CB03BB" w:rsidRDefault="00911FC4" w:rsidP="00911FC4">
      <w:pPr>
        <w:rPr>
          <w:lang w:val="uk-UA"/>
        </w:rPr>
      </w:pPr>
      <w:r w:rsidRPr="00CB03BB">
        <w:rPr>
          <w:lang w:val="uk-UA"/>
        </w:rPr>
        <w:t>соціального захисту населення</w:t>
      </w:r>
      <w:r w:rsidR="00AB585B">
        <w:rPr>
          <w:lang w:val="uk-UA"/>
        </w:rPr>
        <w:tab/>
      </w:r>
      <w:r w:rsidR="00AB585B">
        <w:rPr>
          <w:lang w:val="uk-UA"/>
        </w:rPr>
        <w:tab/>
      </w:r>
      <w:r w:rsidR="00AB585B">
        <w:rPr>
          <w:lang w:val="uk-UA"/>
        </w:rPr>
        <w:tab/>
      </w:r>
      <w:r w:rsidR="00AB585B">
        <w:rPr>
          <w:lang w:val="uk-UA"/>
        </w:rPr>
        <w:tab/>
      </w:r>
      <w:r w:rsidR="00AB585B">
        <w:rPr>
          <w:lang w:val="uk-UA"/>
        </w:rPr>
        <w:tab/>
      </w:r>
      <w:proofErr w:type="spellStart"/>
      <w:r w:rsidRPr="00CB03BB">
        <w:rPr>
          <w:lang w:val="uk-UA"/>
        </w:rPr>
        <w:t>Словян</w:t>
      </w:r>
      <w:proofErr w:type="spellEnd"/>
      <w:r w:rsidRPr="00CB03BB">
        <w:rPr>
          <w:lang w:val="uk-UA"/>
        </w:rPr>
        <w:t xml:space="preserve"> ВОРОНЕЦЬКИЙ</w:t>
      </w:r>
    </w:p>
    <w:p w14:paraId="3774F8C0" w14:textId="77777777" w:rsidR="00911FC4" w:rsidRPr="00CB03BB" w:rsidRDefault="00911FC4" w:rsidP="00AB585B">
      <w:pPr>
        <w:pStyle w:val="a6"/>
        <w:spacing w:after="0"/>
        <w:jc w:val="both"/>
        <w:rPr>
          <w:rStyle w:val="12"/>
          <w:lang w:val="uk-UA"/>
        </w:rPr>
      </w:pPr>
    </w:p>
    <w:p w14:paraId="146C11CC" w14:textId="25F4BE52" w:rsidR="00911FC4" w:rsidRPr="00CB03BB" w:rsidRDefault="00911FC4" w:rsidP="00911FC4">
      <w:pPr>
        <w:pStyle w:val="a6"/>
        <w:spacing w:after="0"/>
        <w:ind w:left="20" w:hanging="20"/>
        <w:jc w:val="both"/>
        <w:rPr>
          <w:rStyle w:val="12"/>
          <w:lang w:val="uk-UA" w:eastAsia="uk-UA"/>
        </w:rPr>
      </w:pPr>
      <w:r w:rsidRPr="00CB03BB">
        <w:rPr>
          <w:rStyle w:val="12"/>
          <w:lang w:val="uk-UA" w:eastAsia="uk-UA"/>
        </w:rPr>
        <w:t xml:space="preserve">Начальник управління транспорту та зв’язку </w:t>
      </w:r>
      <w:r w:rsidRPr="00CB03BB">
        <w:rPr>
          <w:rStyle w:val="12"/>
          <w:lang w:val="uk-UA" w:eastAsia="uk-UA"/>
        </w:rPr>
        <w:tab/>
      </w:r>
      <w:r w:rsidRPr="00CB03BB">
        <w:rPr>
          <w:rStyle w:val="12"/>
          <w:lang w:val="uk-UA" w:eastAsia="uk-UA"/>
        </w:rPr>
        <w:tab/>
      </w:r>
      <w:r w:rsidR="00AB585B">
        <w:rPr>
          <w:rStyle w:val="12"/>
          <w:lang w:val="uk-UA" w:eastAsia="uk-UA"/>
        </w:rPr>
        <w:tab/>
      </w:r>
      <w:r w:rsidRPr="00CB03BB">
        <w:rPr>
          <w:rStyle w:val="12"/>
          <w:lang w:val="uk-UA" w:eastAsia="uk-UA"/>
        </w:rPr>
        <w:t>Костянтин КОСТИК</w:t>
      </w:r>
    </w:p>
    <w:sectPr w:rsidR="00911FC4" w:rsidRPr="00CB03BB" w:rsidSect="001E5CF5">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15:restartNumberingAfterBreak="0">
    <w:nsid w:val="2D537A76"/>
    <w:multiLevelType w:val="hybridMultilevel"/>
    <w:tmpl w:val="15D28BD4"/>
    <w:lvl w:ilvl="0" w:tplc="9056D73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3B40F4B"/>
    <w:multiLevelType w:val="hybridMultilevel"/>
    <w:tmpl w:val="3D80DAD2"/>
    <w:lvl w:ilvl="0" w:tplc="97BA30D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864E22"/>
    <w:multiLevelType w:val="hybridMultilevel"/>
    <w:tmpl w:val="E1529092"/>
    <w:lvl w:ilvl="0" w:tplc="644C3C8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15:restartNumberingAfterBreak="0">
    <w:nsid w:val="7A584DA6"/>
    <w:multiLevelType w:val="hybridMultilevel"/>
    <w:tmpl w:val="80E2C392"/>
    <w:lvl w:ilvl="0" w:tplc="3530FD8C">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4E"/>
    <w:rsid w:val="001E5CF5"/>
    <w:rsid w:val="00271934"/>
    <w:rsid w:val="0027264E"/>
    <w:rsid w:val="002750B5"/>
    <w:rsid w:val="002908B5"/>
    <w:rsid w:val="002E27F1"/>
    <w:rsid w:val="00316714"/>
    <w:rsid w:val="003A47E0"/>
    <w:rsid w:val="004008A2"/>
    <w:rsid w:val="00673526"/>
    <w:rsid w:val="0073439C"/>
    <w:rsid w:val="00770BEA"/>
    <w:rsid w:val="00821DA3"/>
    <w:rsid w:val="0084760E"/>
    <w:rsid w:val="00911FC4"/>
    <w:rsid w:val="009B628D"/>
    <w:rsid w:val="009D6846"/>
    <w:rsid w:val="00AA6466"/>
    <w:rsid w:val="00AB585B"/>
    <w:rsid w:val="00AC23F5"/>
    <w:rsid w:val="00AF3A33"/>
    <w:rsid w:val="00B12D1B"/>
    <w:rsid w:val="00C17B7D"/>
    <w:rsid w:val="00CB03BB"/>
    <w:rsid w:val="00D22553"/>
    <w:rsid w:val="00E85235"/>
    <w:rsid w:val="00F70475"/>
    <w:rsid w:val="00FE0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7A53"/>
  <w15:docId w15:val="{69FAD244-7EC6-49D9-931C-E542645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4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11FC4"/>
    <w:pPr>
      <w:keepNext/>
      <w:keepLines/>
      <w:spacing w:before="480"/>
      <w:outlineLvl w:val="0"/>
    </w:pPr>
    <w:rPr>
      <w:rFonts w:asciiTheme="majorHAnsi" w:eastAsiaTheme="majorEastAsia" w:hAnsiTheme="majorHAnsi" w:cstheme="majorBidi"/>
      <w:b/>
      <w:bCs/>
      <w:color w:val="365F91" w:themeColor="accent1" w:themeShade="BF"/>
      <w:sz w:val="28"/>
      <w:szCs w:val="28"/>
      <w:lang w:val="uk-UA"/>
    </w:rPr>
  </w:style>
  <w:style w:type="paragraph" w:styleId="3">
    <w:name w:val="heading 3"/>
    <w:basedOn w:val="a"/>
    <w:next w:val="a"/>
    <w:link w:val="30"/>
    <w:uiPriority w:val="9"/>
    <w:semiHidden/>
    <w:unhideWhenUsed/>
    <w:qFormat/>
    <w:rsid w:val="00911FC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726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7264E"/>
    <w:pPr>
      <w:keepNext/>
      <w:outlineLvl w:val="6"/>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7264E"/>
    <w:rPr>
      <w:rFonts w:ascii="Times New Roman" w:eastAsia="Times New Roman" w:hAnsi="Times New Roman" w:cs="Times New Roman"/>
      <w:sz w:val="24"/>
      <w:szCs w:val="20"/>
      <w:lang w:eastAsia="ru-RU"/>
    </w:rPr>
  </w:style>
  <w:style w:type="paragraph" w:customStyle="1" w:styleId="11">
    <w:name w:val="Абзац списка1"/>
    <w:basedOn w:val="a"/>
    <w:rsid w:val="0027264E"/>
    <w:pPr>
      <w:spacing w:after="200" w:line="276" w:lineRule="auto"/>
      <w:ind w:left="720"/>
      <w:contextualSpacing/>
    </w:pPr>
    <w:rPr>
      <w:rFonts w:ascii="Calibri" w:eastAsia="SimSun" w:hAnsi="Calibri"/>
      <w:sz w:val="22"/>
      <w:szCs w:val="22"/>
      <w:lang w:eastAsia="en-US"/>
    </w:rPr>
  </w:style>
  <w:style w:type="paragraph" w:styleId="a3">
    <w:name w:val="Balloon Text"/>
    <w:basedOn w:val="a"/>
    <w:link w:val="a4"/>
    <w:uiPriority w:val="99"/>
    <w:semiHidden/>
    <w:unhideWhenUsed/>
    <w:rsid w:val="0027264E"/>
    <w:rPr>
      <w:rFonts w:ascii="Tahoma" w:hAnsi="Tahoma" w:cs="Tahoma"/>
      <w:sz w:val="16"/>
      <w:szCs w:val="16"/>
    </w:rPr>
  </w:style>
  <w:style w:type="character" w:customStyle="1" w:styleId="a4">
    <w:name w:val="Текст у виносці Знак"/>
    <w:basedOn w:val="a0"/>
    <w:link w:val="a3"/>
    <w:uiPriority w:val="99"/>
    <w:semiHidden/>
    <w:rsid w:val="0027264E"/>
    <w:rPr>
      <w:rFonts w:ascii="Tahoma" w:eastAsia="Times New Roman" w:hAnsi="Tahoma" w:cs="Tahoma"/>
      <w:sz w:val="16"/>
      <w:szCs w:val="16"/>
      <w:lang w:val="ru-RU" w:eastAsia="ru-RU"/>
    </w:rPr>
  </w:style>
  <w:style w:type="character" w:styleId="a5">
    <w:name w:val="Strong"/>
    <w:basedOn w:val="a0"/>
    <w:uiPriority w:val="22"/>
    <w:qFormat/>
    <w:rsid w:val="0027264E"/>
    <w:rPr>
      <w:b/>
      <w:bCs/>
    </w:rPr>
  </w:style>
  <w:style w:type="paragraph" w:styleId="a6">
    <w:name w:val="Body Text"/>
    <w:basedOn w:val="a"/>
    <w:link w:val="12"/>
    <w:rsid w:val="0027264E"/>
    <w:pPr>
      <w:spacing w:after="120"/>
    </w:pPr>
  </w:style>
  <w:style w:type="character" w:customStyle="1" w:styleId="a7">
    <w:name w:val="Основний текст Знак"/>
    <w:basedOn w:val="a0"/>
    <w:rsid w:val="0027264E"/>
    <w:rPr>
      <w:rFonts w:ascii="Times New Roman" w:eastAsia="Times New Roman" w:hAnsi="Times New Roman" w:cs="Times New Roman"/>
      <w:sz w:val="24"/>
      <w:szCs w:val="24"/>
      <w:lang w:val="ru-RU" w:eastAsia="ru-RU"/>
    </w:rPr>
  </w:style>
  <w:style w:type="paragraph" w:customStyle="1" w:styleId="13">
    <w:name w:val="Звичайний (веб)1"/>
    <w:rsid w:val="0027264E"/>
    <w:pPr>
      <w:suppressAutoHyphens/>
      <w:spacing w:before="100" w:after="100" w:line="240" w:lineRule="auto"/>
    </w:pPr>
    <w:rPr>
      <w:rFonts w:ascii="Times New Roman" w:eastAsia="SimSun" w:hAnsi="Times New Roman" w:cs="Mangal"/>
      <w:kern w:val="1"/>
      <w:sz w:val="24"/>
      <w:szCs w:val="24"/>
      <w:lang w:eastAsia="uk-UA" w:bidi="hi-IN"/>
    </w:rPr>
  </w:style>
  <w:style w:type="character" w:customStyle="1" w:styleId="Heading1">
    <w:name w:val="Heading #1_"/>
    <w:link w:val="Heading10"/>
    <w:uiPriority w:val="99"/>
    <w:rsid w:val="0027264E"/>
    <w:rPr>
      <w:b/>
      <w:bCs/>
      <w:spacing w:val="1"/>
      <w:sz w:val="21"/>
      <w:szCs w:val="21"/>
      <w:shd w:val="clear" w:color="auto" w:fill="FFFFFF"/>
    </w:rPr>
  </w:style>
  <w:style w:type="character" w:customStyle="1" w:styleId="Bodytext3">
    <w:name w:val="Body text (3)_"/>
    <w:link w:val="Bodytext31"/>
    <w:uiPriority w:val="99"/>
    <w:rsid w:val="0027264E"/>
    <w:rPr>
      <w:b/>
      <w:bCs/>
      <w:spacing w:val="1"/>
      <w:sz w:val="21"/>
      <w:szCs w:val="21"/>
      <w:shd w:val="clear" w:color="auto" w:fill="FFFFFF"/>
    </w:rPr>
  </w:style>
  <w:style w:type="character" w:customStyle="1" w:styleId="BodytextSpacing0pt">
    <w:name w:val="Body text + Spacing 0 pt"/>
    <w:uiPriority w:val="99"/>
    <w:rsid w:val="0027264E"/>
    <w:rPr>
      <w:rFonts w:ascii="Times New Roman" w:hAnsi="Times New Roman" w:cs="Times New Roman"/>
      <w:spacing w:val="2"/>
      <w:sz w:val="21"/>
      <w:szCs w:val="21"/>
      <w:u w:val="none"/>
    </w:rPr>
  </w:style>
  <w:style w:type="character" w:customStyle="1" w:styleId="Bodytext3Spacing0pt">
    <w:name w:val="Body text (3) + Spacing 0 pt"/>
    <w:uiPriority w:val="99"/>
    <w:rsid w:val="0027264E"/>
    <w:rPr>
      <w:b/>
      <w:bCs/>
      <w:spacing w:val="2"/>
      <w:sz w:val="21"/>
      <w:szCs w:val="21"/>
      <w:shd w:val="clear" w:color="auto" w:fill="FFFFFF"/>
    </w:rPr>
  </w:style>
  <w:style w:type="character" w:customStyle="1" w:styleId="Heading1Spacing0pt">
    <w:name w:val="Heading #1 + Spacing 0 pt"/>
    <w:uiPriority w:val="99"/>
    <w:rsid w:val="0027264E"/>
    <w:rPr>
      <w:b/>
      <w:bCs/>
      <w:spacing w:val="2"/>
      <w:sz w:val="21"/>
      <w:szCs w:val="21"/>
      <w:shd w:val="clear" w:color="auto" w:fill="FFFFFF"/>
    </w:rPr>
  </w:style>
  <w:style w:type="paragraph" w:customStyle="1" w:styleId="Heading10">
    <w:name w:val="Heading #1"/>
    <w:basedOn w:val="a"/>
    <w:link w:val="Heading1"/>
    <w:uiPriority w:val="99"/>
    <w:rsid w:val="0027264E"/>
    <w:pPr>
      <w:widowControl w:val="0"/>
      <w:shd w:val="clear" w:color="auto" w:fill="FFFFFF"/>
      <w:spacing w:before="360" w:line="274" w:lineRule="exact"/>
      <w:jc w:val="center"/>
      <w:outlineLvl w:val="0"/>
    </w:pPr>
    <w:rPr>
      <w:rFonts w:asciiTheme="minorHAnsi" w:eastAsiaTheme="minorHAnsi" w:hAnsiTheme="minorHAnsi" w:cstheme="minorBidi"/>
      <w:b/>
      <w:bCs/>
      <w:spacing w:val="1"/>
      <w:sz w:val="21"/>
      <w:szCs w:val="21"/>
      <w:lang w:val="uk-UA" w:eastAsia="en-US"/>
    </w:rPr>
  </w:style>
  <w:style w:type="paragraph" w:customStyle="1" w:styleId="Bodytext31">
    <w:name w:val="Body text (3)1"/>
    <w:basedOn w:val="a"/>
    <w:link w:val="Bodytext3"/>
    <w:uiPriority w:val="99"/>
    <w:rsid w:val="0027264E"/>
    <w:pPr>
      <w:widowControl w:val="0"/>
      <w:shd w:val="clear" w:color="auto" w:fill="FFFFFF"/>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2">
    <w:name w:val="Основний текст Знак1"/>
    <w:link w:val="a6"/>
    <w:locked/>
    <w:rsid w:val="0027264E"/>
    <w:rPr>
      <w:rFonts w:ascii="Times New Roman" w:eastAsia="Times New Roman" w:hAnsi="Times New Roman" w:cs="Times New Roman"/>
      <w:sz w:val="24"/>
      <w:szCs w:val="24"/>
      <w:lang w:eastAsia="ru-RU"/>
    </w:rPr>
  </w:style>
  <w:style w:type="character" w:customStyle="1" w:styleId="Picturecaption">
    <w:name w:val="Picture caption_"/>
    <w:link w:val="Picturecaption0"/>
    <w:uiPriority w:val="99"/>
    <w:locked/>
    <w:rsid w:val="0027264E"/>
    <w:rPr>
      <w:spacing w:val="1"/>
      <w:shd w:val="clear" w:color="auto" w:fill="FFFFFF"/>
    </w:rPr>
  </w:style>
  <w:style w:type="paragraph" w:customStyle="1" w:styleId="Picturecaption0">
    <w:name w:val="Picture caption"/>
    <w:basedOn w:val="a"/>
    <w:link w:val="Picturecaption"/>
    <w:uiPriority w:val="99"/>
    <w:rsid w:val="0027264E"/>
    <w:pPr>
      <w:widowControl w:val="0"/>
      <w:shd w:val="clear" w:color="auto" w:fill="FFFFFF"/>
      <w:spacing w:line="240" w:lineRule="atLeast"/>
    </w:pPr>
    <w:rPr>
      <w:rFonts w:asciiTheme="minorHAnsi" w:eastAsiaTheme="minorHAnsi" w:hAnsiTheme="minorHAnsi" w:cstheme="minorBidi"/>
      <w:spacing w:val="1"/>
      <w:sz w:val="22"/>
      <w:szCs w:val="22"/>
      <w:lang w:val="uk-UA" w:eastAsia="en-US"/>
    </w:rPr>
  </w:style>
  <w:style w:type="character" w:customStyle="1" w:styleId="60">
    <w:name w:val="Заголовок 6 Знак"/>
    <w:basedOn w:val="a0"/>
    <w:link w:val="6"/>
    <w:uiPriority w:val="9"/>
    <w:semiHidden/>
    <w:rsid w:val="0027264E"/>
    <w:rPr>
      <w:rFonts w:asciiTheme="majorHAnsi" w:eastAsiaTheme="majorEastAsia" w:hAnsiTheme="majorHAnsi" w:cstheme="majorBidi"/>
      <w:i/>
      <w:iCs/>
      <w:color w:val="243F60" w:themeColor="accent1" w:themeShade="7F"/>
      <w:sz w:val="24"/>
      <w:szCs w:val="24"/>
      <w:lang w:val="ru-RU" w:eastAsia="ru-RU"/>
    </w:rPr>
  </w:style>
  <w:style w:type="paragraph" w:styleId="a8">
    <w:name w:val="No Spacing"/>
    <w:uiPriority w:val="1"/>
    <w:qFormat/>
    <w:rsid w:val="0027264E"/>
    <w:pPr>
      <w:suppressAutoHyphens/>
      <w:spacing w:after="0" w:line="240" w:lineRule="auto"/>
    </w:pPr>
    <w:rPr>
      <w:rFonts w:ascii="Calibri" w:eastAsia="SimSun" w:hAnsi="Calibri" w:cs="Calibri"/>
      <w:color w:val="00000A"/>
    </w:rPr>
  </w:style>
  <w:style w:type="character" w:styleId="a9">
    <w:name w:val="Emphasis"/>
    <w:basedOn w:val="a0"/>
    <w:qFormat/>
    <w:rsid w:val="0027264E"/>
    <w:rPr>
      <w:i/>
      <w:iCs/>
    </w:rPr>
  </w:style>
  <w:style w:type="paragraph" w:styleId="HTML">
    <w:name w:val="HTML Preformatted"/>
    <w:basedOn w:val="a"/>
    <w:link w:val="HTML0"/>
    <w:uiPriority w:val="99"/>
    <w:rsid w:val="0027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27264E"/>
    <w:rPr>
      <w:rFonts w:ascii="Courier New" w:eastAsia="Times New Roman" w:hAnsi="Courier New" w:cs="Times New Roman"/>
      <w:sz w:val="20"/>
      <w:szCs w:val="20"/>
      <w:lang w:eastAsia="uk-UA"/>
    </w:rPr>
  </w:style>
  <w:style w:type="paragraph" w:styleId="aa">
    <w:name w:val="Body Text Indent"/>
    <w:basedOn w:val="a"/>
    <w:link w:val="ab"/>
    <w:rsid w:val="0027264E"/>
    <w:pPr>
      <w:spacing w:after="120"/>
      <w:ind w:left="283"/>
    </w:pPr>
  </w:style>
  <w:style w:type="character" w:customStyle="1" w:styleId="ab">
    <w:name w:val="Основний текст з відступом Знак"/>
    <w:basedOn w:val="a0"/>
    <w:link w:val="aa"/>
    <w:rsid w:val="0027264E"/>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911FC4"/>
    <w:rPr>
      <w:rFonts w:asciiTheme="majorHAnsi" w:eastAsiaTheme="majorEastAsia" w:hAnsiTheme="majorHAnsi" w:cstheme="majorBidi"/>
      <w:b/>
      <w:bCs/>
      <w:color w:val="4F81BD" w:themeColor="accent1"/>
      <w:sz w:val="24"/>
      <w:szCs w:val="24"/>
      <w:lang w:val="ru-RU" w:eastAsia="ru-RU"/>
    </w:rPr>
  </w:style>
  <w:style w:type="paragraph" w:styleId="2">
    <w:name w:val="Body Text 2"/>
    <w:basedOn w:val="a"/>
    <w:link w:val="20"/>
    <w:uiPriority w:val="99"/>
    <w:semiHidden/>
    <w:unhideWhenUsed/>
    <w:rsid w:val="00911FC4"/>
    <w:pPr>
      <w:spacing w:after="120" w:line="480" w:lineRule="auto"/>
    </w:pPr>
  </w:style>
  <w:style w:type="character" w:customStyle="1" w:styleId="20">
    <w:name w:val="Основний текст 2 Знак"/>
    <w:basedOn w:val="a0"/>
    <w:link w:val="2"/>
    <w:uiPriority w:val="99"/>
    <w:semiHidden/>
    <w:rsid w:val="00911FC4"/>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911FC4"/>
    <w:rPr>
      <w:rFonts w:asciiTheme="majorHAnsi" w:eastAsiaTheme="majorEastAsia" w:hAnsiTheme="majorHAnsi" w:cstheme="majorBidi"/>
      <w:b/>
      <w:bCs/>
      <w:color w:val="365F91" w:themeColor="accent1" w:themeShade="BF"/>
      <w:sz w:val="28"/>
      <w:szCs w:val="28"/>
      <w:lang w:eastAsia="ru-RU"/>
    </w:rPr>
  </w:style>
  <w:style w:type="paragraph" w:customStyle="1" w:styleId="tc">
    <w:name w:val="tc"/>
    <w:basedOn w:val="a"/>
    <w:rsid w:val="00911FC4"/>
    <w:pPr>
      <w:spacing w:before="100" w:beforeAutospacing="1" w:after="100" w:afterAutospacing="1"/>
    </w:pPr>
    <w:rPr>
      <w:lang w:val="uk-UA" w:eastAsia="uk-UA"/>
    </w:rPr>
  </w:style>
  <w:style w:type="character" w:customStyle="1" w:styleId="Bodytext2">
    <w:name w:val="Body text (2)_"/>
    <w:link w:val="Bodytext20"/>
    <w:uiPriority w:val="99"/>
    <w:locked/>
    <w:rsid w:val="00911FC4"/>
    <w:rPr>
      <w:b/>
      <w:bCs/>
      <w:spacing w:val="1"/>
      <w:sz w:val="21"/>
      <w:szCs w:val="21"/>
      <w:shd w:val="clear" w:color="auto" w:fill="FFFFFF"/>
    </w:rPr>
  </w:style>
  <w:style w:type="paragraph" w:customStyle="1" w:styleId="Bodytext20">
    <w:name w:val="Body text (2)"/>
    <w:basedOn w:val="a"/>
    <w:link w:val="Bodytext2"/>
    <w:uiPriority w:val="99"/>
    <w:rsid w:val="00911FC4"/>
    <w:pPr>
      <w:widowControl w:val="0"/>
      <w:shd w:val="clear" w:color="auto" w:fill="FFFFFF"/>
      <w:spacing w:before="600" w:after="120" w:line="240" w:lineRule="atLeast"/>
    </w:pPr>
    <w:rPr>
      <w:rFonts w:asciiTheme="minorHAnsi" w:eastAsiaTheme="minorHAnsi" w:hAnsiTheme="minorHAnsi" w:cstheme="minorBidi"/>
      <w:b/>
      <w:bCs/>
      <w:spacing w:val="1"/>
      <w:sz w:val="21"/>
      <w:szCs w:val="21"/>
      <w:lang w:val="uk-UA" w:eastAsia="en-US"/>
    </w:rPr>
  </w:style>
  <w:style w:type="paragraph" w:styleId="ac">
    <w:name w:val="List Paragraph"/>
    <w:basedOn w:val="a"/>
    <w:uiPriority w:val="34"/>
    <w:qFormat/>
    <w:rsid w:val="0067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4206</Words>
  <Characters>23980</Characters>
  <Application>Microsoft Office Word</Application>
  <DocSecurity>0</DocSecurity>
  <Lines>199</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Бульба Вікторія Миколаївна</cp:lastModifiedBy>
  <cp:revision>8</cp:revision>
  <cp:lastPrinted>2024-04-26T10:22:00Z</cp:lastPrinted>
  <dcterms:created xsi:type="dcterms:W3CDTF">2024-06-26T11:55:00Z</dcterms:created>
  <dcterms:modified xsi:type="dcterms:W3CDTF">2024-07-17T12:06:00Z</dcterms:modified>
</cp:coreProperties>
</file>