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32" w:rsidRPr="008F08AB" w:rsidRDefault="004B2E32" w:rsidP="004B2E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8A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F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E32" w:rsidRDefault="004B2E32" w:rsidP="004B2E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346FED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4B2E32" w:rsidRPr="008F08AB" w:rsidRDefault="004B2E32" w:rsidP="009F1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F1A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F1A0C">
        <w:rPr>
          <w:rFonts w:ascii="Times New Roman" w:hAnsi="Times New Roman" w:cs="Times New Roman"/>
          <w:sz w:val="24"/>
          <w:szCs w:val="24"/>
        </w:rPr>
        <w:tab/>
      </w:r>
      <w:r w:rsidR="009F1A0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«___</w:t>
      </w:r>
      <w:r w:rsidR="009F1A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1A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_______2024 № _______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right"/>
      </w:pP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ПОРЯДОК</w:t>
      </w:r>
    </w:p>
    <w:p w:rsidR="00557BBD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розрахунку мінімальної вартості місячної оренди одного квадратного метра</w:t>
      </w:r>
    </w:p>
    <w:p w:rsidR="00557BBD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 xml:space="preserve">загальної площі нерухомого майна фізичних осіб на території 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Хмельницько</w:t>
      </w:r>
      <w:r w:rsidR="00557BBD" w:rsidRPr="00D33395">
        <w:t>ї міської територіальної громади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 </w:t>
      </w:r>
    </w:p>
    <w:p w:rsidR="004369A9" w:rsidRPr="00D33395" w:rsidRDefault="00557BBD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ab/>
      </w:r>
      <w:r w:rsidR="004369A9" w:rsidRPr="00D33395">
        <w:t>Мінімальна вартість місячної оренди одного квадратного метра загальної площі нерухомого майна фізичних осіб встановлюється у відповідності до постанови Кабінету Міністрів України від 29.12.10 №1253 «Про затвердження Методики визначення мінімальної суми орендного платежу за нерухоме майно фізичних осіб».</w:t>
      </w:r>
    </w:p>
    <w:p w:rsidR="004369A9" w:rsidRPr="00D33395" w:rsidRDefault="00244D56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ab/>
      </w:r>
      <w:r w:rsidR="004369A9" w:rsidRPr="00D33395">
        <w:t>Мінімальна вартість місячної оренди одного квадратного метра загальної площі нерухомого майна розраховується за формулою: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 xml:space="preserve">        </w:t>
      </w:r>
      <w:r w:rsidR="00557BBD" w:rsidRPr="00D33395">
        <w:tab/>
      </w:r>
      <w:r w:rsidR="00557BBD" w:rsidRPr="00D33395">
        <w:tab/>
      </w:r>
      <w:r w:rsidRPr="00D33395">
        <w:t> </w:t>
      </w:r>
      <w:r w:rsidR="00557BBD" w:rsidRPr="00D33395">
        <w:tab/>
      </w:r>
      <w:r w:rsidR="00557BBD" w:rsidRPr="00D33395">
        <w:tab/>
      </w:r>
      <w:r w:rsidR="00557BBD" w:rsidRPr="00D33395">
        <w:tab/>
        <w:t xml:space="preserve">          </w:t>
      </w:r>
      <w:proofErr w:type="spellStart"/>
      <w:r w:rsidRPr="00D33395">
        <w:t>Рн</w:t>
      </w:r>
      <w:proofErr w:type="spellEnd"/>
    </w:p>
    <w:p w:rsidR="004369A9" w:rsidRPr="00D33395" w:rsidRDefault="00557BBD" w:rsidP="00557BBD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 xml:space="preserve">Р= </w:t>
      </w:r>
      <w:r w:rsidR="004369A9" w:rsidRPr="00D33395">
        <w:t xml:space="preserve">------------- </w:t>
      </w:r>
      <w:proofErr w:type="spellStart"/>
      <w:r w:rsidR="004369A9" w:rsidRPr="00D33395">
        <w:t>хМхФ</w:t>
      </w:r>
      <w:proofErr w:type="spellEnd"/>
      <w:r w:rsidR="004369A9" w:rsidRPr="00D33395">
        <w:t>, де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>       </w:t>
      </w:r>
      <w:r w:rsidR="00557BBD" w:rsidRPr="00D33395">
        <w:tab/>
      </w:r>
      <w:r w:rsidR="00557BBD" w:rsidRPr="00D33395">
        <w:tab/>
      </w:r>
      <w:r w:rsidR="00557BBD" w:rsidRPr="00D33395">
        <w:tab/>
      </w:r>
      <w:r w:rsidR="00557BBD" w:rsidRPr="00D33395">
        <w:tab/>
      </w:r>
      <w:r w:rsidR="00557BBD" w:rsidRPr="00D33395">
        <w:tab/>
        <w:t xml:space="preserve">         </w:t>
      </w:r>
      <w:r w:rsidRPr="00D33395">
        <w:t>Кх12 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Р – мінімальна вартість місячної оренди одного квадратного метра загальної площі нерухомого майна у гривнях;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proofErr w:type="spellStart"/>
      <w:r w:rsidR="004369A9" w:rsidRPr="00D33395">
        <w:t>Рн</w:t>
      </w:r>
      <w:proofErr w:type="spellEnd"/>
      <w:r w:rsidR="004369A9" w:rsidRPr="00D33395">
        <w:t xml:space="preserve"> – середня вартість одного квадратного метра новозбудованого житла, визначена для Хмельницької області на підставі прогнозних середньорічних показників опосередкованої вартості спорудж</w:t>
      </w:r>
      <w:r w:rsidR="00244D56" w:rsidRPr="00D33395">
        <w:t>ення житла за регіонами України</w:t>
      </w:r>
      <w:r w:rsidR="004369A9" w:rsidRPr="00D33395">
        <w:t>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 xml:space="preserve">К – коефіцієнт окупності об’єкта в разі надання його в оренду, що відповідає проектному строку експлуатації такого об’єкта, який складає </w:t>
      </w:r>
      <w:r w:rsidR="00244D56" w:rsidRPr="00D33395">
        <w:t xml:space="preserve">на території </w:t>
      </w:r>
      <w:r w:rsidR="004369A9" w:rsidRPr="00D33395">
        <w:t>Хмельницько</w:t>
      </w:r>
      <w:r w:rsidR="00244D56" w:rsidRPr="00D33395">
        <w:t>ї міської територіальної громади</w:t>
      </w:r>
      <w:r w:rsidR="004369A9" w:rsidRPr="00D33395">
        <w:t xml:space="preserve"> 80;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 xml:space="preserve">М – додатковий коефіцієнт, що враховує місце розташування об’єкта нерухомого майна, який визначається відповідно до зонування </w:t>
      </w:r>
      <w:r w:rsidR="00244D56" w:rsidRPr="00D33395">
        <w:t>Хмельницької міської територіальної громади</w:t>
      </w:r>
      <w:r w:rsidR="004369A9" w:rsidRPr="00D33395">
        <w:t xml:space="preserve"> та становить: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2 – І зона (в центральній частині міста</w:t>
      </w:r>
      <w:r w:rsidR="00244D56" w:rsidRPr="00D33395">
        <w:t xml:space="preserve"> Хмельницького</w:t>
      </w:r>
      <w:r w:rsidR="004369A9" w:rsidRPr="00D33395">
        <w:t>) – обмежена частково</w:t>
      </w:r>
      <w:r w:rsidR="00774A9C">
        <w:t>:</w:t>
      </w:r>
      <w:r w:rsidR="004369A9" w:rsidRPr="00D33395">
        <w:t xml:space="preserve"> вулицями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, </w:t>
      </w:r>
      <w:proofErr w:type="spellStart"/>
      <w:r w:rsidR="004369A9" w:rsidRPr="00D33395">
        <w:t>Прибузька</w:t>
      </w:r>
      <w:proofErr w:type="spellEnd"/>
      <w:r w:rsidR="004369A9" w:rsidRPr="00D33395">
        <w:t xml:space="preserve">, </w:t>
      </w:r>
      <w:proofErr w:type="spellStart"/>
      <w:r w:rsidR="004369A9" w:rsidRPr="00D33395">
        <w:t>Старокостянтинівське</w:t>
      </w:r>
      <w:proofErr w:type="spellEnd"/>
      <w:r w:rsidR="004369A9" w:rsidRPr="00D33395">
        <w:t xml:space="preserve"> шосе, пр</w:t>
      </w:r>
      <w:r w:rsidR="00244D56" w:rsidRPr="00D33395">
        <w:t xml:space="preserve">овулок </w:t>
      </w:r>
      <w:r w:rsidR="004369A9" w:rsidRPr="00D33395">
        <w:t xml:space="preserve">Проскурівський, </w:t>
      </w:r>
      <w:r w:rsidR="00244D56" w:rsidRPr="00D33395">
        <w:t>Героя України Олексія Скоблі</w:t>
      </w:r>
      <w:r w:rsidR="004369A9" w:rsidRPr="00D33395">
        <w:t xml:space="preserve">,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 (в цю зону входять також будинки, що розміщені на зазначених вулицях по обидві сторони дороги, їх парні та непарні номера);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1,5 – ІІ зона (біля центральної частини міста</w:t>
      </w:r>
      <w:r w:rsidR="00244D56" w:rsidRPr="00D33395">
        <w:t xml:space="preserve"> Хмельницького</w:t>
      </w:r>
      <w:r w:rsidR="004369A9" w:rsidRPr="00D33395">
        <w:t>) – обмежена частково</w:t>
      </w:r>
      <w:r w:rsidR="00774A9C">
        <w:t>:</w:t>
      </w:r>
      <w:r w:rsidR="004369A9" w:rsidRPr="00D33395">
        <w:t xml:space="preserve"> проспект</w:t>
      </w:r>
      <w:r w:rsidR="00774A9C">
        <w:t>ом</w:t>
      </w:r>
      <w:r w:rsidR="004369A9" w:rsidRPr="00D33395">
        <w:t xml:space="preserve"> Миру, </w:t>
      </w:r>
      <w:r w:rsidR="00774A9C" w:rsidRPr="00D33395">
        <w:t>вулицями</w:t>
      </w:r>
      <w:r w:rsidR="00774A9C">
        <w:t xml:space="preserve"> </w:t>
      </w:r>
      <w:r w:rsidR="004369A9" w:rsidRPr="00D33395">
        <w:t xml:space="preserve">Трудова, Пілотська, </w:t>
      </w:r>
      <w:r w:rsidR="00244D56" w:rsidRPr="00D33395">
        <w:t>Гетьмана Мазепи, Симона Петлюри</w:t>
      </w:r>
      <w:r w:rsidR="004369A9" w:rsidRPr="00D33395">
        <w:t xml:space="preserve">,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, Тернопільська, </w:t>
      </w:r>
      <w:proofErr w:type="spellStart"/>
      <w:r w:rsidR="004369A9" w:rsidRPr="00D33395">
        <w:t>Західно</w:t>
      </w:r>
      <w:proofErr w:type="spellEnd"/>
      <w:r w:rsidR="004369A9" w:rsidRPr="00D33395">
        <w:t xml:space="preserve">-окружна, Північна, далі межа проходить по березі річки Південний Буг до вулиці </w:t>
      </w:r>
      <w:r w:rsidR="00244D56" w:rsidRPr="00D33395">
        <w:t>Степана Бандери</w:t>
      </w:r>
      <w:r w:rsidR="004369A9" w:rsidRPr="00D33395">
        <w:t xml:space="preserve"> і до проспекту Миру (в цю зону входять також будинки, що розміщені на зазначених вулицях по обидві сторони дороги, їх парні та непарні номера);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1 –</w:t>
      </w:r>
      <w:r w:rsidR="000E67F8">
        <w:t xml:space="preserve"> </w:t>
      </w:r>
      <w:r w:rsidR="004369A9" w:rsidRPr="00D33395">
        <w:t>ІІІ зона (далеко від центру міста</w:t>
      </w:r>
      <w:r w:rsidR="000E67F8">
        <w:t xml:space="preserve"> Хмельницького</w:t>
      </w:r>
      <w:r w:rsidR="004369A9" w:rsidRPr="00D33395">
        <w:t>) – в цю зону входить вся інша територія міста</w:t>
      </w:r>
      <w:r w:rsidR="00244D56" w:rsidRPr="00D33395">
        <w:t xml:space="preserve"> Хмельницького та всі інші населені пункти Хмельницької міської територіальної громади</w:t>
      </w:r>
      <w:r w:rsidR="004369A9" w:rsidRPr="00D33395">
        <w:t>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Ф – додатковий коефіцієнт, що враховує вид функціонального використання об’єкта нерухомого майна для: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некомерційної діяльності, у тому числі проживання фізичних осіб – 1;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виробничої діяльності – 2;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іншої комерційної діяльності – 3.</w:t>
      </w:r>
    </w:p>
    <w:p w:rsidR="005D0944" w:rsidRDefault="00EE44B3" w:rsidP="005D0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1A0C" w:rsidRDefault="009F1A0C" w:rsidP="005D0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944" w:rsidRPr="00D33395" w:rsidRDefault="009F1A0C" w:rsidP="00D3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Юлія САБІЙ </w:t>
      </w:r>
      <w:bookmarkStart w:id="0" w:name="_GoBack"/>
      <w:bookmarkEnd w:id="0"/>
    </w:p>
    <w:p w:rsidR="005D0944" w:rsidRPr="00D33395" w:rsidRDefault="005D0944" w:rsidP="00D3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</w:t>
      </w:r>
    </w:p>
    <w:p w:rsidR="005D0944" w:rsidRPr="00D33395" w:rsidRDefault="005D0944" w:rsidP="00D3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852C79" w:rsidRPr="004369A9" w:rsidRDefault="005D0944" w:rsidP="00EE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>управлінн</w:t>
      </w:r>
      <w:r w:rsidR="00D33395">
        <w:rPr>
          <w:rFonts w:ascii="Times New Roman" w:hAnsi="Times New Roman" w:cs="Times New Roman"/>
          <w:sz w:val="24"/>
          <w:szCs w:val="24"/>
        </w:rPr>
        <w:t>я житлової політики і майна</w:t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3395">
        <w:rPr>
          <w:rFonts w:ascii="Times New Roman" w:hAnsi="Times New Roman" w:cs="Times New Roman"/>
          <w:sz w:val="24"/>
          <w:szCs w:val="24"/>
        </w:rPr>
        <w:t>Наталія ВІТКОВСЬКА</w:t>
      </w:r>
    </w:p>
    <w:sectPr w:rsidR="00852C79" w:rsidRPr="004369A9" w:rsidSect="004369A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65"/>
    <w:rsid w:val="000E67F8"/>
    <w:rsid w:val="00244D56"/>
    <w:rsid w:val="00346FED"/>
    <w:rsid w:val="004369A9"/>
    <w:rsid w:val="004B2E32"/>
    <w:rsid w:val="00502392"/>
    <w:rsid w:val="00557BBD"/>
    <w:rsid w:val="005D0944"/>
    <w:rsid w:val="006C36BB"/>
    <w:rsid w:val="00774A9C"/>
    <w:rsid w:val="009F1A0C"/>
    <w:rsid w:val="00D33395"/>
    <w:rsid w:val="00DF0965"/>
    <w:rsid w:val="00EE44B3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A901-C195-486D-B1FC-B022885A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333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E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4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Карчевська Наталя Вікторівна</dc:creator>
  <cp:keywords/>
  <dc:description/>
  <cp:lastModifiedBy>Карчевська Наталя Вікторівна</cp:lastModifiedBy>
  <cp:revision>12</cp:revision>
  <cp:lastPrinted>2024-09-26T05:32:00Z</cp:lastPrinted>
  <dcterms:created xsi:type="dcterms:W3CDTF">2024-09-18T11:17:00Z</dcterms:created>
  <dcterms:modified xsi:type="dcterms:W3CDTF">2024-09-27T06:27:00Z</dcterms:modified>
</cp:coreProperties>
</file>