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CE" w:rsidRPr="009978CE" w:rsidRDefault="009978CE" w:rsidP="006D79B3">
      <w:pPr>
        <w:widowControl w:val="0"/>
        <w:tabs>
          <w:tab w:val="left" w:pos="7088"/>
        </w:tabs>
        <w:autoSpaceDE w:val="0"/>
        <w:autoSpaceDN w:val="0"/>
        <w:adjustRightInd w:val="0"/>
        <w:spacing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val="uk-UA" w:eastAsia="ru-RU"/>
        </w:rPr>
      </w:pPr>
      <w:r w:rsidRPr="009978CE">
        <w:rPr>
          <w:rFonts w:ascii="Arial CYR" w:eastAsia="Calibri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AA1CCF0" wp14:editId="1C3FD0A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CE" w:rsidRPr="009978CE" w:rsidRDefault="009978CE" w:rsidP="009978C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9978CE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9978CE" w:rsidRPr="009978CE" w:rsidRDefault="009978CE" w:rsidP="009978C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val="uk-UA" w:eastAsia="ru-RU"/>
        </w:rPr>
      </w:pPr>
      <w:r w:rsidRPr="009978CE">
        <w:rPr>
          <w:rFonts w:ascii="Times New Roman CYR" w:eastAsia="Calibri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9978CE" w:rsidRPr="009978CE" w:rsidRDefault="009978CE" w:rsidP="009978C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9978CE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9978CE" w:rsidRPr="009978CE" w:rsidRDefault="009978CE" w:rsidP="009978C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lang w:val="uk-UA" w:eastAsia="ru-RU"/>
        </w:rPr>
      </w:pPr>
      <w:r w:rsidRPr="009978CE">
        <w:rPr>
          <w:rFonts w:ascii="Times New Roman CYR" w:eastAsia="Calibri" w:hAnsi="Times New Roman CYR" w:cs="Times New Roman CYR"/>
          <w:b/>
          <w:bCs/>
          <w:lang w:val="uk-UA" w:eastAsia="ru-RU"/>
        </w:rPr>
        <w:t>від ____________________№_____________</w:t>
      </w: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  <w:r w:rsidRPr="009978CE">
        <w:rPr>
          <w:shd w:val="clear" w:color="auto" w:fill="FFFFFF"/>
        </w:rPr>
        <w:t xml:space="preserve">Про надання дозволу на передачу автомобіля з балансу </w:t>
      </w:r>
      <w:r w:rsidRPr="009978CE">
        <w:t xml:space="preserve">Хмельницького міського центру комплексної реабілітації дітей з інвалідністю «Школа життя» </w:t>
      </w:r>
      <w:r w:rsidRPr="009978CE">
        <w:rPr>
          <w:shd w:val="clear" w:color="auto" w:fill="FFFFFF"/>
        </w:rPr>
        <w:t xml:space="preserve">на баланс </w:t>
      </w:r>
      <w:r w:rsidRPr="009978CE">
        <w:t>Рекреаційного центру «Берег надії» Хмельницької міської ради</w:t>
      </w: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9978CE">
        <w:t>Розглянувши клопотання Хмельницького міського центру комплексної реабілітації дітей з інвалідністю «Школа життя» та Рекреаційного центру «Берег надії» Хмельницької міської ради, 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рада, затвердженого рішенням тринадцятої сесії Хмельницької міської ради від 14.12.2011 р. №4, із змінами, Законом України «Про місцеве самоврядування в Україні», виконавчий комітет міської ради</w:t>
      </w:r>
    </w:p>
    <w:p w:rsidR="009978CE" w:rsidRPr="009978CE" w:rsidRDefault="009978CE" w:rsidP="009978CE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9978CE">
        <w:t>        </w:t>
      </w: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150" w:afterAutospacing="0"/>
        <w:jc w:val="both"/>
      </w:pPr>
      <w:r w:rsidRPr="009978CE">
        <w:t>ВИРІШИВ: </w:t>
      </w:r>
    </w:p>
    <w:p w:rsidR="009978CE" w:rsidRPr="009978CE" w:rsidRDefault="009978CE" w:rsidP="009978C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9978CE">
        <w:rPr>
          <w:rFonts w:ascii="Times New Roman" w:hAnsi="Times New Roman" w:cs="Times New Roman"/>
          <w:sz w:val="24"/>
          <w:szCs w:val="24"/>
        </w:rPr>
        <w:t xml:space="preserve">1. Надати </w:t>
      </w:r>
      <w:r w:rsidRPr="009978C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дозвіл на передачу з балансу </w:t>
      </w:r>
      <w:r w:rsidRPr="009978CE">
        <w:rPr>
          <w:rFonts w:ascii="Times New Roman" w:hAnsi="Times New Roman"/>
          <w:sz w:val="24"/>
          <w:szCs w:val="24"/>
        </w:rPr>
        <w:t>Хмельницького міського центру комплексної реабілітації ді</w:t>
      </w:r>
      <w:r w:rsidR="00B575D1">
        <w:rPr>
          <w:rFonts w:ascii="Times New Roman" w:hAnsi="Times New Roman"/>
          <w:sz w:val="24"/>
          <w:szCs w:val="24"/>
        </w:rPr>
        <w:t>тей з інвалідністю «Школа життя»</w:t>
      </w:r>
      <w:r w:rsidRPr="009978CE">
        <w:rPr>
          <w:rFonts w:ascii="Times New Roman" w:hAnsi="Times New Roman"/>
          <w:sz w:val="24"/>
          <w:szCs w:val="24"/>
          <w:shd w:val="clear" w:color="auto" w:fill="FFFFFF"/>
        </w:rPr>
        <w:t xml:space="preserve"> на баланс </w:t>
      </w:r>
      <w:r w:rsidRPr="009978CE">
        <w:rPr>
          <w:rFonts w:ascii="Times New Roman" w:hAnsi="Times New Roman"/>
          <w:sz w:val="24"/>
          <w:szCs w:val="24"/>
        </w:rPr>
        <w:t xml:space="preserve">Рекреаційного центру «Берег надії» Хмельницької міської ради автомобіль </w:t>
      </w:r>
      <w:proofErr w:type="spellStart"/>
      <w:r w:rsidRPr="009978CE">
        <w:rPr>
          <w:rFonts w:ascii="Times New Roman" w:hAnsi="Times New Roman"/>
          <w:sz w:val="24"/>
          <w:szCs w:val="24"/>
        </w:rPr>
        <w:t>Renault</w:t>
      </w:r>
      <w:proofErr w:type="spellEnd"/>
      <w:r w:rsidRPr="009978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8CE">
        <w:rPr>
          <w:rFonts w:ascii="Times New Roman" w:hAnsi="Times New Roman"/>
          <w:sz w:val="24"/>
          <w:szCs w:val="24"/>
        </w:rPr>
        <w:t>Master</w:t>
      </w:r>
      <w:proofErr w:type="spellEnd"/>
      <w:r w:rsidRPr="009978CE">
        <w:rPr>
          <w:rFonts w:ascii="Times New Roman" w:hAnsi="Times New Roman"/>
          <w:sz w:val="24"/>
          <w:szCs w:val="24"/>
        </w:rPr>
        <w:t xml:space="preserve">, рік випуску 2010, </w:t>
      </w:r>
      <w:r w:rsidRPr="009978CE">
        <w:rPr>
          <w:rFonts w:ascii="Times New Roman" w:hAnsi="Times New Roman" w:cs="Times New Roman"/>
          <w:sz w:val="24"/>
          <w:szCs w:val="24"/>
        </w:rPr>
        <w:t>реєстраційний номер ВХ1914ІА, номер шасі VF1FDC2L642384948 (первісна вартість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CE">
        <w:rPr>
          <w:rFonts w:ascii="Times New Roman" w:hAnsi="Times New Roman" w:cs="Times New Roman"/>
          <w:sz w:val="24"/>
          <w:szCs w:val="24"/>
        </w:rPr>
        <w:t xml:space="preserve">287000.00 грн., сума зносу - 20500,02 грн., </w:t>
      </w:r>
      <w:r w:rsidRPr="009978CE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залишкова вартість - 266499,98 грн.).</w:t>
      </w: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9978CE">
        <w:t>2. Контроль за виконанням рішення покласти на заступника міського голови Михайла КРИВАКА.</w:t>
      </w: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9978CE" w:rsidRPr="009978CE" w:rsidRDefault="009978CE" w:rsidP="009978CE">
      <w:pPr>
        <w:pStyle w:val="a5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9978CE" w:rsidRPr="009978CE" w:rsidRDefault="009978CE" w:rsidP="002E2EA3">
      <w:pPr>
        <w:pStyle w:val="a5"/>
        <w:shd w:val="clear" w:color="auto" w:fill="FFFFFF" w:themeFill="background1"/>
        <w:spacing w:before="0" w:beforeAutospacing="0" w:after="150" w:afterAutospacing="0"/>
        <w:jc w:val="both"/>
      </w:pPr>
      <w:r w:rsidRPr="009978CE">
        <w:t>  Міський голова                                                                                    Олександр СИМЧИШИН</w:t>
      </w:r>
      <w:bookmarkStart w:id="0" w:name="_GoBack"/>
      <w:bookmarkEnd w:id="0"/>
    </w:p>
    <w:p w:rsidR="009978CE" w:rsidRPr="009978CE" w:rsidRDefault="009978CE">
      <w:pPr>
        <w:rPr>
          <w:lang w:val="uk-UA"/>
        </w:rPr>
      </w:pPr>
    </w:p>
    <w:sectPr w:rsidR="009978CE" w:rsidRPr="009978CE" w:rsidSect="00FA196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21551"/>
    <w:multiLevelType w:val="hybridMultilevel"/>
    <w:tmpl w:val="B580A59E"/>
    <w:lvl w:ilvl="0" w:tplc="E7287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117AD3"/>
    <w:multiLevelType w:val="hybridMultilevel"/>
    <w:tmpl w:val="A45A7A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9E"/>
    <w:rsid w:val="002E2EA3"/>
    <w:rsid w:val="00634085"/>
    <w:rsid w:val="006D79B3"/>
    <w:rsid w:val="008F269E"/>
    <w:rsid w:val="009978CE"/>
    <w:rsid w:val="00B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C67D-ACFF-4F47-B462-71F3BF98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78CE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978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tecenter">
    <w:name w:val="rtecenter"/>
    <w:basedOn w:val="a"/>
    <w:rsid w:val="009978C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unhideWhenUsed/>
    <w:rsid w:val="009978C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9978CE"/>
    <w:pPr>
      <w:spacing w:after="0" w:line="240" w:lineRule="auto"/>
    </w:pPr>
  </w:style>
  <w:style w:type="character" w:styleId="a7">
    <w:name w:val="Emphasis"/>
    <w:qFormat/>
    <w:rsid w:val="009978C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D79B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D79B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Отрощенко Сергій Володимирович</cp:lastModifiedBy>
  <cp:revision>7</cp:revision>
  <cp:lastPrinted>2025-03-12T06:13:00Z</cp:lastPrinted>
  <dcterms:created xsi:type="dcterms:W3CDTF">2025-03-11T13:41:00Z</dcterms:created>
  <dcterms:modified xsi:type="dcterms:W3CDTF">2025-03-12T13:35:00Z</dcterms:modified>
</cp:coreProperties>
</file>