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7D4E" w14:textId="77777777" w:rsidR="00D35F8E" w:rsidRPr="00D35F8E" w:rsidRDefault="00D35F8E" w:rsidP="00D35F8E">
      <w:pPr>
        <w:widowControl w:val="0"/>
        <w:spacing w:after="0" w:line="240" w:lineRule="auto"/>
        <w:jc w:val="center"/>
        <w:rPr>
          <w:rFonts w:ascii="Times New Roman" w:eastAsia="Times New Roman" w:hAnsi="Times New Roman" w:cs="Times New Roman"/>
          <w:color w:val="000000"/>
          <w:szCs w:val="20"/>
          <w:lang w:val="ru-RU" w:eastAsia="ar-SA"/>
          <w14:ligatures w14:val="none"/>
        </w:rPr>
      </w:pPr>
      <w:r w:rsidRPr="00D35F8E">
        <w:rPr>
          <w:rFonts w:ascii="Times New Roman" w:eastAsia="Times New Roman" w:hAnsi="Times New Roman" w:cs="Times New Roman"/>
          <w:noProof/>
          <w:color w:val="000000"/>
          <w:kern w:val="0"/>
          <w:szCs w:val="20"/>
          <w:lang w:val="ru-RU" w:eastAsia="uk-UA"/>
          <w14:ligatures w14:val="none"/>
        </w:rPr>
        <w:drawing>
          <wp:inline distT="0" distB="0" distL="0" distR="0" wp14:anchorId="5BCEAEEF" wp14:editId="2319ED1A">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61DFD11" w14:textId="77777777" w:rsidR="00D35F8E" w:rsidRPr="00D35F8E" w:rsidRDefault="00D35F8E" w:rsidP="00D35F8E">
      <w:pPr>
        <w:widowControl w:val="0"/>
        <w:spacing w:after="0" w:line="240" w:lineRule="auto"/>
        <w:jc w:val="center"/>
        <w:rPr>
          <w:rFonts w:ascii="Times New Roman" w:eastAsia="Times New Roman" w:hAnsi="Times New Roman" w:cs="Times New Roman"/>
          <w:color w:val="000000"/>
          <w:kern w:val="0"/>
          <w:sz w:val="30"/>
          <w:szCs w:val="30"/>
          <w:lang w:val="ru-RU" w:eastAsia="ar-SA"/>
          <w14:ligatures w14:val="none"/>
        </w:rPr>
      </w:pPr>
      <w:r w:rsidRPr="00D35F8E">
        <w:rPr>
          <w:rFonts w:ascii="Times New Roman" w:eastAsia="Times New Roman" w:hAnsi="Times New Roman" w:cs="Times New Roman"/>
          <w:b/>
          <w:bCs/>
          <w:color w:val="000000"/>
          <w:kern w:val="0"/>
          <w:sz w:val="30"/>
          <w:szCs w:val="30"/>
          <w:lang w:val="ru-RU" w:eastAsia="ar-SA"/>
          <w14:ligatures w14:val="none"/>
        </w:rPr>
        <w:t>ХМЕЛЬНИЦЬКА МІСЬКА РАДА</w:t>
      </w:r>
    </w:p>
    <w:p w14:paraId="57824606" w14:textId="77777777" w:rsidR="00D35F8E" w:rsidRPr="00D35F8E" w:rsidRDefault="00D35F8E" w:rsidP="00D35F8E">
      <w:pPr>
        <w:widowControl w:val="0"/>
        <w:spacing w:after="0" w:line="240" w:lineRule="auto"/>
        <w:jc w:val="center"/>
        <w:rPr>
          <w:rFonts w:ascii="Times New Roman" w:eastAsia="Times New Roman" w:hAnsi="Times New Roman" w:cs="Times New Roman"/>
          <w:b/>
          <w:color w:val="000000"/>
          <w:kern w:val="0"/>
          <w:sz w:val="36"/>
          <w:szCs w:val="30"/>
          <w:lang w:val="ru-RU" w:eastAsia="ar-SA"/>
          <w14:ligatures w14:val="none"/>
        </w:rPr>
      </w:pPr>
      <w:r w:rsidRPr="00D35F8E">
        <w:rPr>
          <w:rFonts w:ascii="Times New Roman" w:eastAsia="Times New Roman" w:hAnsi="Times New Roman" w:cs="Times New Roman"/>
          <w:noProof/>
          <w:kern w:val="0"/>
          <w:szCs w:val="20"/>
          <w:lang w:val="ru-RU" w:eastAsia="ru-RU"/>
          <w14:ligatures w14:val="none"/>
        </w:rPr>
        <mc:AlternateContent>
          <mc:Choice Requires="wps">
            <w:drawing>
              <wp:anchor distT="0" distB="0" distL="114300" distR="114300" simplePos="0" relativeHeight="251659264" behindDoc="0" locked="0" layoutInCell="1" allowOverlap="1" wp14:anchorId="34A9D5F6" wp14:editId="72821E33">
                <wp:simplePos x="0" y="0"/>
                <wp:positionH relativeFrom="column">
                  <wp:posOffset>1318895</wp:posOffset>
                </wp:positionH>
                <wp:positionV relativeFrom="paragraph">
                  <wp:posOffset>224155</wp:posOffset>
                </wp:positionV>
                <wp:extent cx="3409950" cy="342900"/>
                <wp:effectExtent l="0" t="0" r="0" b="0"/>
                <wp:wrapNone/>
                <wp:docPr id="14600852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7126742" w14:textId="77777777" w:rsidR="00D35F8E" w:rsidRPr="00D35F8E" w:rsidRDefault="00D35F8E" w:rsidP="00D35F8E">
                            <w:pPr>
                              <w:jc w:val="center"/>
                              <w:rPr>
                                <w:rFonts w:ascii="Times New Roman" w:hAnsi="Times New Roman" w:cs="Times New Roman"/>
                                <w:b/>
                                <w:bCs/>
                              </w:rPr>
                            </w:pPr>
                            <w:r w:rsidRPr="00D35F8E">
                              <w:rPr>
                                <w:rFonts w:ascii="Times New Roman" w:hAnsi="Times New Roman" w:cs="Times New Roman"/>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9D5F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7126742" w14:textId="77777777" w:rsidR="00D35F8E" w:rsidRPr="00D35F8E" w:rsidRDefault="00D35F8E" w:rsidP="00D35F8E">
                      <w:pPr>
                        <w:jc w:val="center"/>
                        <w:rPr>
                          <w:rFonts w:ascii="Times New Roman" w:hAnsi="Times New Roman" w:cs="Times New Roman"/>
                          <w:b/>
                          <w:bCs/>
                        </w:rPr>
                      </w:pPr>
                      <w:r w:rsidRPr="00D35F8E">
                        <w:rPr>
                          <w:rFonts w:ascii="Times New Roman" w:hAnsi="Times New Roman" w:cs="Times New Roman"/>
                          <w:b/>
                          <w:bCs/>
                        </w:rPr>
                        <w:t>п’ятдесят третьої сесії</w:t>
                      </w:r>
                    </w:p>
                  </w:txbxContent>
                </v:textbox>
              </v:rect>
            </w:pict>
          </mc:Fallback>
        </mc:AlternateContent>
      </w:r>
      <w:r w:rsidRPr="00D35F8E">
        <w:rPr>
          <w:rFonts w:ascii="Times New Roman" w:eastAsia="Times New Roman" w:hAnsi="Times New Roman" w:cs="Times New Roman"/>
          <w:b/>
          <w:color w:val="000000"/>
          <w:kern w:val="0"/>
          <w:sz w:val="36"/>
          <w:szCs w:val="30"/>
          <w:lang w:val="ru-RU" w:eastAsia="ar-SA"/>
          <w14:ligatures w14:val="none"/>
        </w:rPr>
        <w:t>РІШЕННЯ</w:t>
      </w:r>
    </w:p>
    <w:p w14:paraId="3BC52DA5" w14:textId="77777777" w:rsidR="00D35F8E" w:rsidRPr="00D35F8E" w:rsidRDefault="00D35F8E" w:rsidP="00D35F8E">
      <w:pPr>
        <w:widowControl w:val="0"/>
        <w:spacing w:after="0" w:line="240" w:lineRule="auto"/>
        <w:jc w:val="center"/>
        <w:rPr>
          <w:rFonts w:ascii="Times New Roman" w:eastAsia="Times New Roman" w:hAnsi="Times New Roman" w:cs="Times New Roman"/>
          <w:b/>
          <w:bCs/>
          <w:color w:val="000000"/>
          <w:kern w:val="0"/>
          <w:sz w:val="36"/>
          <w:szCs w:val="30"/>
          <w:lang w:val="ru-RU" w:eastAsia="ar-SA"/>
          <w14:ligatures w14:val="none"/>
        </w:rPr>
      </w:pPr>
      <w:r w:rsidRPr="00D35F8E">
        <w:rPr>
          <w:rFonts w:ascii="Times New Roman" w:eastAsia="Times New Roman" w:hAnsi="Times New Roman" w:cs="Times New Roman"/>
          <w:b/>
          <w:color w:val="000000"/>
          <w:kern w:val="0"/>
          <w:sz w:val="36"/>
          <w:szCs w:val="30"/>
          <w:lang w:val="ru-RU" w:eastAsia="ar-SA"/>
          <w14:ligatures w14:val="none"/>
        </w:rPr>
        <w:t>______________________________</w:t>
      </w:r>
    </w:p>
    <w:p w14:paraId="1674E823" w14:textId="77777777" w:rsidR="00D35F8E" w:rsidRPr="00D35F8E" w:rsidRDefault="00D35F8E" w:rsidP="00D35F8E">
      <w:pPr>
        <w:widowControl w:val="0"/>
        <w:spacing w:after="0" w:line="240" w:lineRule="auto"/>
        <w:rPr>
          <w:rFonts w:ascii="Times New Roman" w:eastAsia="Times New Roman" w:hAnsi="Times New Roman" w:cs="Times New Roman"/>
          <w:color w:val="000000"/>
          <w:kern w:val="0"/>
          <w:szCs w:val="20"/>
          <w:lang w:eastAsia="ar-SA"/>
          <w14:ligatures w14:val="none"/>
        </w:rPr>
      </w:pPr>
      <w:r w:rsidRPr="00D35F8E">
        <w:rPr>
          <w:rFonts w:ascii="Times New Roman" w:eastAsia="Times New Roman" w:hAnsi="Times New Roman" w:cs="Times New Roman"/>
          <w:noProof/>
          <w:kern w:val="0"/>
          <w:szCs w:val="20"/>
          <w:lang w:val="ru-RU" w:eastAsia="ru-RU"/>
          <w14:ligatures w14:val="none"/>
        </w:rPr>
        <mc:AlternateContent>
          <mc:Choice Requires="wps">
            <w:drawing>
              <wp:anchor distT="0" distB="0" distL="114300" distR="114300" simplePos="0" relativeHeight="251660288" behindDoc="0" locked="0" layoutInCell="1" allowOverlap="1" wp14:anchorId="04CD7095" wp14:editId="5864C6E4">
                <wp:simplePos x="0" y="0"/>
                <wp:positionH relativeFrom="column">
                  <wp:posOffset>242570</wp:posOffset>
                </wp:positionH>
                <wp:positionV relativeFrom="paragraph">
                  <wp:posOffset>36195</wp:posOffset>
                </wp:positionV>
                <wp:extent cx="1619250" cy="276225"/>
                <wp:effectExtent l="0" t="0" r="0" b="0"/>
                <wp:wrapNone/>
                <wp:docPr id="1783701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8101616" w14:textId="77777777" w:rsidR="00D35F8E" w:rsidRPr="00D35F8E" w:rsidRDefault="00D35F8E" w:rsidP="00D35F8E">
                            <w:pPr>
                              <w:rPr>
                                <w:rFonts w:ascii="Times New Roman" w:hAnsi="Times New Roman" w:cs="Times New Roman"/>
                              </w:rPr>
                            </w:pPr>
                            <w:r w:rsidRPr="00D35F8E">
                              <w:rPr>
                                <w:rFonts w:ascii="Times New Roman" w:hAnsi="Times New Roman" w:cs="Times New Roman"/>
                              </w:rPr>
                              <w:t>21.05.2025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709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8101616" w14:textId="77777777" w:rsidR="00D35F8E" w:rsidRPr="00D35F8E" w:rsidRDefault="00D35F8E" w:rsidP="00D35F8E">
                      <w:pPr>
                        <w:rPr>
                          <w:rFonts w:ascii="Times New Roman" w:hAnsi="Times New Roman" w:cs="Times New Roman"/>
                        </w:rPr>
                      </w:pPr>
                      <w:r w:rsidRPr="00D35F8E">
                        <w:rPr>
                          <w:rFonts w:ascii="Times New Roman" w:hAnsi="Times New Roman" w:cs="Times New Roman"/>
                        </w:rPr>
                        <w:t>21.05.2025</w:t>
                      </w:r>
                    </w:p>
                  </w:txbxContent>
                </v:textbox>
              </v:rect>
            </w:pict>
          </mc:Fallback>
        </mc:AlternateContent>
      </w:r>
      <w:r w:rsidRPr="00D35F8E">
        <w:rPr>
          <w:rFonts w:ascii="Times New Roman" w:eastAsia="Times New Roman" w:hAnsi="Times New Roman" w:cs="Times New Roman"/>
          <w:noProof/>
          <w:kern w:val="0"/>
          <w:szCs w:val="20"/>
          <w:lang w:val="ru-RU" w:eastAsia="ru-RU"/>
          <w14:ligatures w14:val="none"/>
        </w:rPr>
        <mc:AlternateContent>
          <mc:Choice Requires="wps">
            <w:drawing>
              <wp:anchor distT="0" distB="0" distL="114300" distR="114300" simplePos="0" relativeHeight="251661312" behindDoc="0" locked="0" layoutInCell="1" allowOverlap="1" wp14:anchorId="2D2EEC99" wp14:editId="7C378644">
                <wp:simplePos x="0" y="0"/>
                <wp:positionH relativeFrom="column">
                  <wp:posOffset>2491740</wp:posOffset>
                </wp:positionH>
                <wp:positionV relativeFrom="paragraph">
                  <wp:posOffset>41275</wp:posOffset>
                </wp:positionV>
                <wp:extent cx="514350" cy="276225"/>
                <wp:effectExtent l="0" t="0" r="0" b="0"/>
                <wp:wrapNone/>
                <wp:docPr id="7095182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C2C0BED" w14:textId="395ED4D9" w:rsidR="00D35F8E" w:rsidRPr="00D35F8E" w:rsidRDefault="00D35F8E" w:rsidP="00D35F8E">
                            <w:pPr>
                              <w:rPr>
                                <w:rFonts w:ascii="Times New Roman" w:hAnsi="Times New Roman" w:cs="Times New Roman"/>
                                <w:lang w:val="en-US"/>
                              </w:rPr>
                            </w:pPr>
                            <w:r w:rsidRPr="00D35F8E">
                              <w:rPr>
                                <w:rFonts w:ascii="Times New Roman" w:hAnsi="Times New Roman" w:cs="Times New Roman"/>
                              </w:rPr>
                              <w:t>4</w:t>
                            </w:r>
                            <w:r>
                              <w:rPr>
                                <w:rFonts w:ascii="Times New Roman" w:hAnsi="Times New Roman" w:cs="Times New Roman"/>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EEC9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C2C0BED" w14:textId="395ED4D9" w:rsidR="00D35F8E" w:rsidRPr="00D35F8E" w:rsidRDefault="00D35F8E" w:rsidP="00D35F8E">
                      <w:pPr>
                        <w:rPr>
                          <w:rFonts w:ascii="Times New Roman" w:hAnsi="Times New Roman" w:cs="Times New Roman"/>
                          <w:lang w:val="en-US"/>
                        </w:rPr>
                      </w:pPr>
                      <w:r w:rsidRPr="00D35F8E">
                        <w:rPr>
                          <w:rFonts w:ascii="Times New Roman" w:hAnsi="Times New Roman" w:cs="Times New Roman"/>
                        </w:rPr>
                        <w:t>4</w:t>
                      </w:r>
                      <w:r>
                        <w:rPr>
                          <w:rFonts w:ascii="Times New Roman" w:hAnsi="Times New Roman" w:cs="Times New Roman"/>
                          <w:lang w:val="en-US"/>
                        </w:rPr>
                        <w:t>1</w:t>
                      </w:r>
                    </w:p>
                  </w:txbxContent>
                </v:textbox>
              </v:rect>
            </w:pict>
          </mc:Fallback>
        </mc:AlternateContent>
      </w:r>
    </w:p>
    <w:p w14:paraId="1DFA4E59" w14:textId="77777777" w:rsidR="00D35F8E" w:rsidRPr="00D35F8E" w:rsidRDefault="00D35F8E" w:rsidP="00D35F8E">
      <w:pPr>
        <w:widowControl w:val="0"/>
        <w:spacing w:after="0" w:line="240" w:lineRule="auto"/>
        <w:rPr>
          <w:rFonts w:ascii="Times New Roman" w:eastAsia="Times New Roman" w:hAnsi="Times New Roman" w:cs="Times New Roman"/>
          <w:color w:val="000000"/>
          <w:kern w:val="0"/>
          <w:szCs w:val="20"/>
          <w:lang w:eastAsia="ar-SA"/>
          <w14:ligatures w14:val="none"/>
        </w:rPr>
      </w:pPr>
      <w:r w:rsidRPr="00D35F8E">
        <w:rPr>
          <w:rFonts w:ascii="Times New Roman" w:eastAsia="Times New Roman" w:hAnsi="Times New Roman" w:cs="Times New Roman"/>
          <w:color w:val="000000"/>
          <w:kern w:val="0"/>
          <w:szCs w:val="20"/>
          <w:lang w:eastAsia="ar-SA"/>
          <w14:ligatures w14:val="none"/>
        </w:rPr>
        <w:t>від __________________________ № __________</w:t>
      </w:r>
      <w:r w:rsidRPr="00D35F8E">
        <w:rPr>
          <w:rFonts w:ascii="Times New Roman" w:eastAsia="Times New Roman" w:hAnsi="Times New Roman" w:cs="Times New Roman"/>
          <w:color w:val="000000"/>
          <w:kern w:val="0"/>
          <w:szCs w:val="20"/>
          <w:lang w:eastAsia="ar-SA"/>
          <w14:ligatures w14:val="none"/>
        </w:rPr>
        <w:tab/>
      </w:r>
      <w:r w:rsidRPr="00D35F8E">
        <w:rPr>
          <w:rFonts w:ascii="Times New Roman" w:eastAsia="Times New Roman" w:hAnsi="Times New Roman" w:cs="Times New Roman"/>
          <w:color w:val="000000"/>
          <w:kern w:val="0"/>
          <w:szCs w:val="20"/>
          <w:lang w:eastAsia="ar-SA"/>
          <w14:ligatures w14:val="none"/>
        </w:rPr>
        <w:tab/>
      </w:r>
      <w:r w:rsidRPr="00D35F8E">
        <w:rPr>
          <w:rFonts w:ascii="Times New Roman" w:eastAsia="Times New Roman" w:hAnsi="Times New Roman" w:cs="Times New Roman"/>
          <w:color w:val="000000"/>
          <w:kern w:val="0"/>
          <w:szCs w:val="20"/>
          <w:lang w:eastAsia="ar-SA"/>
          <w14:ligatures w14:val="none"/>
        </w:rPr>
        <w:tab/>
      </w:r>
      <w:r w:rsidRPr="00D35F8E">
        <w:rPr>
          <w:rFonts w:ascii="Times New Roman" w:eastAsia="Times New Roman" w:hAnsi="Times New Roman" w:cs="Times New Roman"/>
          <w:color w:val="000000"/>
          <w:kern w:val="0"/>
          <w:szCs w:val="20"/>
          <w:lang w:eastAsia="ar-SA"/>
          <w14:ligatures w14:val="none"/>
        </w:rPr>
        <w:tab/>
      </w:r>
      <w:proofErr w:type="spellStart"/>
      <w:r w:rsidRPr="00D35F8E">
        <w:rPr>
          <w:rFonts w:ascii="Times New Roman" w:eastAsia="Times New Roman" w:hAnsi="Times New Roman" w:cs="Times New Roman"/>
          <w:color w:val="000000"/>
          <w:kern w:val="0"/>
          <w:szCs w:val="20"/>
          <w:lang w:eastAsia="ar-SA"/>
          <w14:ligatures w14:val="none"/>
        </w:rPr>
        <w:t>м.Хмельницький</w:t>
      </w:r>
      <w:proofErr w:type="spellEnd"/>
    </w:p>
    <w:p w14:paraId="1A007375" w14:textId="77777777" w:rsidR="00D35F8E" w:rsidRDefault="00D35F8E" w:rsidP="00D35F8E">
      <w:pPr>
        <w:spacing w:after="0" w:line="240" w:lineRule="auto"/>
        <w:ind w:right="5386"/>
        <w:jc w:val="both"/>
        <w:rPr>
          <w:rFonts w:ascii="Times New Roman" w:hAnsi="Times New Roman" w:cs="Times New Roman"/>
          <w:lang w:val="en-US"/>
        </w:rPr>
      </w:pPr>
    </w:p>
    <w:p w14:paraId="357E1533" w14:textId="5C0DD710" w:rsidR="00D35F8E" w:rsidRPr="00D35F8E" w:rsidRDefault="00D35F8E" w:rsidP="00D35F8E">
      <w:pPr>
        <w:spacing w:after="0" w:line="240" w:lineRule="auto"/>
        <w:ind w:right="5386"/>
        <w:jc w:val="both"/>
        <w:rPr>
          <w:rFonts w:ascii="Times New Roman" w:hAnsi="Times New Roman" w:cs="Times New Roman"/>
          <w:lang w:val="ru-RU"/>
        </w:rPr>
      </w:pPr>
      <w:r w:rsidRPr="00D35F8E">
        <w:rPr>
          <w:rFonts w:ascii="Times New Roman" w:hAnsi="Times New Roman" w:cs="Times New Roman"/>
        </w:rPr>
        <w:t>Про формування Концепції інтегрованого розвитку території Хмельницької міської територіальної громади</w:t>
      </w:r>
    </w:p>
    <w:p w14:paraId="52FBC8A9" w14:textId="77777777" w:rsidR="00D35F8E" w:rsidRPr="00D35F8E" w:rsidRDefault="00D35F8E" w:rsidP="00D35F8E">
      <w:pPr>
        <w:spacing w:after="0" w:line="240" w:lineRule="auto"/>
        <w:jc w:val="both"/>
        <w:rPr>
          <w:rFonts w:ascii="Times New Roman" w:hAnsi="Times New Roman" w:cs="Times New Roman"/>
          <w:lang w:val="ru-RU"/>
        </w:rPr>
      </w:pPr>
    </w:p>
    <w:p w14:paraId="652DEE24" w14:textId="77777777" w:rsidR="00D35F8E" w:rsidRPr="00D35F8E" w:rsidRDefault="00D35F8E" w:rsidP="00D35F8E">
      <w:pPr>
        <w:spacing w:after="0" w:line="240" w:lineRule="auto"/>
        <w:jc w:val="both"/>
        <w:rPr>
          <w:rFonts w:ascii="Times New Roman" w:hAnsi="Times New Roman" w:cs="Times New Roman"/>
          <w:lang w:val="ru-RU"/>
        </w:rPr>
      </w:pPr>
    </w:p>
    <w:p w14:paraId="41000A29" w14:textId="21FD7B86" w:rsidR="00D35F8E" w:rsidRPr="00D35F8E" w:rsidRDefault="00D35F8E" w:rsidP="004B6468">
      <w:pPr>
        <w:spacing w:after="0" w:line="240" w:lineRule="auto"/>
        <w:ind w:firstLine="567"/>
        <w:jc w:val="both"/>
        <w:rPr>
          <w:rFonts w:ascii="Times New Roman" w:hAnsi="Times New Roman" w:cs="Times New Roman"/>
        </w:rPr>
      </w:pPr>
      <w:r w:rsidRPr="00D35F8E">
        <w:rPr>
          <w:rFonts w:ascii="Times New Roman" w:hAnsi="Times New Roman" w:cs="Times New Roman"/>
        </w:rPr>
        <w:t>З метою визначення довгострокових, міждисциплінарних, просторових та соціально-економічних пріоритетів розвитку території громади як вихідних даних для розроблення містобудівної документації на місцевому рівні та з метою забезпечення ефективної реалізації розроблення комплексного плану просторового розвитку території Хмельницької міської територіальної громади, розглянувши пропозицію виконавчого комітету міської ради, керуючись ст.26 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від 28 квітня 2021 року №</w:t>
      </w:r>
      <w:r w:rsidR="00BD1421" w:rsidRPr="00BD1421">
        <w:rPr>
          <w:rFonts w:ascii="Times New Roman" w:hAnsi="Times New Roman" w:cs="Times New Roman"/>
          <w:lang w:val="ru-RU"/>
        </w:rPr>
        <w:t>1</w:t>
      </w:r>
      <w:r w:rsidRPr="00D35F8E">
        <w:rPr>
          <w:rFonts w:ascii="Times New Roman" w:hAnsi="Times New Roman" w:cs="Times New Roman"/>
        </w:rPr>
        <w:t>423-IX, ст.ст.1, 4, 16, 161 Закону України «Про регулювання містобудівної діяльності», постановою Кабінету Міністрів України від 1 вересня 2021р. №926 «Про затвердження Порядку розроблення, оновлення, внесення змін та затвердження містобудівної документації» та п.3 Порядку формування Концепції інтегрованого розвитку території територіальної громади, затвердженого наказом Міністерства розвитку громад та територій України від 22 вересня 2022 року №172 (далі по тексту – Порядок №172), міська рада</w:t>
      </w:r>
    </w:p>
    <w:p w14:paraId="6DAB7364" w14:textId="77777777" w:rsidR="00D35F8E" w:rsidRPr="00D35F8E" w:rsidRDefault="00D35F8E" w:rsidP="00D35F8E">
      <w:pPr>
        <w:spacing w:after="0" w:line="240" w:lineRule="auto"/>
        <w:jc w:val="both"/>
        <w:rPr>
          <w:rFonts w:ascii="Times New Roman" w:hAnsi="Times New Roman" w:cs="Times New Roman"/>
        </w:rPr>
      </w:pPr>
    </w:p>
    <w:p w14:paraId="3992AF6C" w14:textId="40DEB938" w:rsidR="00D35F8E" w:rsidRPr="004B52D7" w:rsidRDefault="00D35F8E" w:rsidP="00D35F8E">
      <w:pPr>
        <w:spacing w:after="0" w:line="240" w:lineRule="auto"/>
        <w:jc w:val="both"/>
        <w:rPr>
          <w:rFonts w:ascii="Times New Roman" w:hAnsi="Times New Roman" w:cs="Times New Roman"/>
        </w:rPr>
      </w:pPr>
      <w:r w:rsidRPr="00D35F8E">
        <w:rPr>
          <w:rFonts w:ascii="Times New Roman" w:hAnsi="Times New Roman" w:cs="Times New Roman"/>
        </w:rPr>
        <w:t>ВИРІШИЛА:</w:t>
      </w:r>
    </w:p>
    <w:p w14:paraId="15E504DA" w14:textId="77777777" w:rsidR="00D35F8E" w:rsidRPr="00D35F8E" w:rsidRDefault="00D35F8E" w:rsidP="00D35F8E">
      <w:pPr>
        <w:spacing w:after="0" w:line="240" w:lineRule="auto"/>
        <w:jc w:val="both"/>
        <w:rPr>
          <w:rFonts w:ascii="Times New Roman" w:hAnsi="Times New Roman" w:cs="Times New Roman"/>
        </w:rPr>
      </w:pPr>
    </w:p>
    <w:p w14:paraId="4B60849F" w14:textId="14788578"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1. Надати управлінню архітектури та містобудування Хмельницької міської ради дозвіл на формування Концепції інтегрованого розвитку території Хмельницької міської територіальної громади, на основі якої буде сформоване завдання на розроблення комплексного плану просторового розвитку території Хмельницької міської територіальної громади.</w:t>
      </w:r>
    </w:p>
    <w:p w14:paraId="50CC9F0D" w14:textId="4AF88C1B"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2. Визначити відповідальним за формування Концепції інтегрованого розвитку території Хмельницької міської територіальної громади управління архітектури та містобудування Хмельницької міської ради.</w:t>
      </w:r>
    </w:p>
    <w:p w14:paraId="54FEA703" w14:textId="3C23B1FD"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3. Управлінню архітектури та містобудування Хмельницької міської ради забезпечити формування Концепції інтегрованого розвитку території Хмельницької міської територіальної громади за кошти місцевого бюджету, кошти міжнародної технічної та/або фінансової допомоги, у тому числі у вигляді грантів, а також кошти інших джерел, не заборонених законодавством.</w:t>
      </w:r>
    </w:p>
    <w:p w14:paraId="485A1081" w14:textId="77777777"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4. Визначити відповідальним за формування персонального складу робочої групи управління архітектури та містобудування Хмельницької міської ради.</w:t>
      </w:r>
    </w:p>
    <w:p w14:paraId="42380CB7" w14:textId="40700A02"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5. Затвердити Положення про робочу групу з формування Концепції інтегрованого розвитку території Хмельницької міської територіальної громади згідно з додатком.</w:t>
      </w:r>
    </w:p>
    <w:p w14:paraId="7B4C98E0" w14:textId="0A0BE97B"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6. Визначити орієнтовні строки формування Концепції інтегрованого розвитку території Хмельницької міської територіальної громади – 6 місяців від дати прийняття рішення.</w:t>
      </w:r>
    </w:p>
    <w:p w14:paraId="4491C5C2" w14:textId="77777777"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7. Управлінню архітектури та містобудування Хмельницької міської ради забезпечити:</w:t>
      </w:r>
    </w:p>
    <w:p w14:paraId="275C6B09" w14:textId="7364F113"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7.1. Укладення договору на формування Концепції інтегрованого розвитку території Хмельницької міської територіальної громади, підготовку та надання вихідних даних </w:t>
      </w:r>
      <w:r w:rsidRPr="00D35F8E">
        <w:rPr>
          <w:rFonts w:ascii="Times New Roman" w:hAnsi="Times New Roman" w:cs="Times New Roman"/>
        </w:rPr>
        <w:lastRenderedPageBreak/>
        <w:t>розробнику для формування Концепції інтегрованого розвитку території Хмельницької міської</w:t>
      </w:r>
      <w:r w:rsidR="00C904C1" w:rsidRPr="00C904C1">
        <w:rPr>
          <w:rFonts w:ascii="Times New Roman" w:hAnsi="Times New Roman" w:cs="Times New Roman"/>
        </w:rPr>
        <w:t xml:space="preserve"> </w:t>
      </w:r>
      <w:r w:rsidRPr="00D35F8E">
        <w:rPr>
          <w:rFonts w:ascii="Times New Roman" w:hAnsi="Times New Roman" w:cs="Times New Roman"/>
        </w:rPr>
        <w:t>територіальної громади, відповідно до вимог чинного законодавства.</w:t>
      </w:r>
    </w:p>
    <w:p w14:paraId="1F82FDA8" w14:textId="0281656F"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7.2. Оприлюднення та загальну доступність матеріалів Концепції інтегрованого розвитку території Хмельницької міської територіальної громади відповідно до вимог чинного законодавства.</w:t>
      </w:r>
    </w:p>
    <w:p w14:paraId="7F49D125" w14:textId="391D0CCC"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7.3. Організацію роботи робочої групи з формування Концепції інтегрованого розвитку території Хмельницької міської територіальної громади.</w:t>
      </w:r>
    </w:p>
    <w:p w14:paraId="4DE984B5" w14:textId="2A80ADCD"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7.4. Подання сформованої Концепції інтегрованого розвитку території Хмельницької міської територіальної громади на розгляд та затвердження до Хмельницької міської ради в установленому законом порядку.</w:t>
      </w:r>
    </w:p>
    <w:p w14:paraId="1294EECB" w14:textId="77777777"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8. Відповідальність за виконання рішення покласти на заступника міського голови </w:t>
      </w:r>
      <w:proofErr w:type="spellStart"/>
      <w:r w:rsidRPr="00D35F8E">
        <w:rPr>
          <w:rFonts w:ascii="Times New Roman" w:hAnsi="Times New Roman" w:cs="Times New Roman"/>
        </w:rPr>
        <w:t>М.Ваврищука</w:t>
      </w:r>
      <w:proofErr w:type="spellEnd"/>
      <w:r w:rsidRPr="00D35F8E">
        <w:rPr>
          <w:rFonts w:ascii="Times New Roman" w:hAnsi="Times New Roman" w:cs="Times New Roman"/>
        </w:rPr>
        <w:t xml:space="preserve"> та управління архітектури та містобудування.</w:t>
      </w:r>
    </w:p>
    <w:p w14:paraId="7699AFD2" w14:textId="77777777" w:rsidR="00D35F8E" w:rsidRPr="00D35F8E" w:rsidRDefault="00D35F8E" w:rsidP="00D35F8E">
      <w:pPr>
        <w:spacing w:after="0" w:line="240" w:lineRule="auto"/>
        <w:ind w:firstLine="567"/>
        <w:jc w:val="both"/>
        <w:rPr>
          <w:rFonts w:ascii="Times New Roman" w:hAnsi="Times New Roman" w:cs="Times New Roman"/>
        </w:rPr>
      </w:pPr>
      <w:r w:rsidRPr="00D35F8E">
        <w:rPr>
          <w:rFonts w:ascii="Times New Roman" w:hAnsi="Times New Roman" w:cs="Times New Roman"/>
        </w:rPr>
        <w:t>9.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0FAEF79" w14:textId="7EA6CE7C" w:rsidR="00D35F8E" w:rsidRDefault="00D35F8E" w:rsidP="00D35F8E">
      <w:pPr>
        <w:spacing w:after="0" w:line="240" w:lineRule="auto"/>
        <w:jc w:val="both"/>
        <w:rPr>
          <w:rFonts w:ascii="Times New Roman" w:hAnsi="Times New Roman" w:cs="Times New Roman"/>
          <w:lang w:val="en-US"/>
        </w:rPr>
      </w:pPr>
    </w:p>
    <w:p w14:paraId="6D7396BD" w14:textId="77777777" w:rsidR="00D35F8E" w:rsidRDefault="00D35F8E" w:rsidP="00D35F8E">
      <w:pPr>
        <w:spacing w:after="0" w:line="240" w:lineRule="auto"/>
        <w:jc w:val="both"/>
        <w:rPr>
          <w:rFonts w:ascii="Times New Roman" w:hAnsi="Times New Roman" w:cs="Times New Roman"/>
          <w:lang w:val="en-US"/>
        </w:rPr>
      </w:pPr>
    </w:p>
    <w:p w14:paraId="478006A0" w14:textId="77777777" w:rsidR="00D35F8E" w:rsidRPr="00D35F8E" w:rsidRDefault="00D35F8E" w:rsidP="00D35F8E">
      <w:pPr>
        <w:spacing w:after="0" w:line="240" w:lineRule="auto"/>
        <w:jc w:val="both"/>
        <w:rPr>
          <w:rFonts w:ascii="Times New Roman" w:hAnsi="Times New Roman" w:cs="Times New Roman"/>
          <w:lang w:val="en-US"/>
        </w:rPr>
      </w:pPr>
    </w:p>
    <w:p w14:paraId="0668504A" w14:textId="77777777" w:rsidR="00D35F8E" w:rsidRDefault="00D35F8E" w:rsidP="00D35F8E">
      <w:pPr>
        <w:spacing w:after="0" w:line="240" w:lineRule="auto"/>
        <w:jc w:val="both"/>
        <w:rPr>
          <w:rFonts w:ascii="Times New Roman" w:hAnsi="Times New Roman" w:cs="Times New Roman"/>
          <w:lang w:val="en-US"/>
        </w:rPr>
      </w:pPr>
      <w:r w:rsidRPr="00D35F8E">
        <w:rPr>
          <w:rFonts w:ascii="Times New Roman" w:hAnsi="Times New Roman" w:cs="Times New Roman"/>
        </w:rPr>
        <w:t>Міський голова</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D35F8E">
        <w:rPr>
          <w:rFonts w:ascii="Times New Roman" w:hAnsi="Times New Roman" w:cs="Times New Roman"/>
        </w:rPr>
        <w:t>Олександр СИМЧИШИН</w:t>
      </w:r>
    </w:p>
    <w:p w14:paraId="336A4759" w14:textId="77777777" w:rsidR="00D35F8E" w:rsidRDefault="00D35F8E" w:rsidP="00D35F8E">
      <w:pPr>
        <w:spacing w:after="0" w:line="240" w:lineRule="auto"/>
        <w:jc w:val="both"/>
        <w:rPr>
          <w:rFonts w:ascii="Times New Roman" w:hAnsi="Times New Roman" w:cs="Times New Roman"/>
          <w:lang w:val="en-US"/>
        </w:rPr>
      </w:pPr>
    </w:p>
    <w:p w14:paraId="6FD1B186" w14:textId="77777777" w:rsidR="00D35F8E" w:rsidRPr="00D35F8E" w:rsidRDefault="00D35F8E" w:rsidP="00D35F8E">
      <w:pPr>
        <w:spacing w:after="0" w:line="240" w:lineRule="auto"/>
        <w:jc w:val="both"/>
        <w:rPr>
          <w:rFonts w:ascii="Times New Roman" w:hAnsi="Times New Roman" w:cs="Times New Roman"/>
          <w:lang w:val="en-US"/>
        </w:rPr>
        <w:sectPr w:rsidR="00D35F8E" w:rsidRPr="00D35F8E" w:rsidSect="00D35F8E">
          <w:pgSz w:w="11906" w:h="16838"/>
          <w:pgMar w:top="709" w:right="850" w:bottom="850" w:left="1417" w:header="708" w:footer="708" w:gutter="0"/>
          <w:cols w:space="708"/>
          <w:docGrid w:linePitch="360"/>
        </w:sectPr>
      </w:pPr>
    </w:p>
    <w:p w14:paraId="50D5BC09" w14:textId="77777777" w:rsidR="00C904C1" w:rsidRPr="00C904C1" w:rsidRDefault="00C904C1" w:rsidP="00C904C1">
      <w:pPr>
        <w:tabs>
          <w:tab w:val="left" w:pos="5400"/>
        </w:tabs>
        <w:spacing w:after="0" w:line="240" w:lineRule="auto"/>
        <w:jc w:val="right"/>
        <w:rPr>
          <w:rFonts w:ascii="Times New Roman" w:eastAsia="Times New Roman" w:hAnsi="Times New Roman" w:cs="Times New Roman"/>
          <w:i/>
          <w:iCs/>
          <w:kern w:val="0"/>
          <w:lang w:eastAsia="ru-RU"/>
          <w14:ligatures w14:val="none"/>
        </w:rPr>
      </w:pPr>
      <w:r w:rsidRPr="00C904C1">
        <w:rPr>
          <w:rFonts w:ascii="Times New Roman" w:eastAsia="Times New Roman" w:hAnsi="Times New Roman" w:cs="Times New Roman"/>
          <w:i/>
          <w:iCs/>
          <w:kern w:val="0"/>
          <w:lang w:eastAsia="ru-RU"/>
          <w14:ligatures w14:val="none"/>
        </w:rPr>
        <w:lastRenderedPageBreak/>
        <w:t>Додаток</w:t>
      </w:r>
    </w:p>
    <w:p w14:paraId="329B84CE" w14:textId="77777777" w:rsidR="00C904C1" w:rsidRPr="00C904C1" w:rsidRDefault="00C904C1" w:rsidP="00C904C1">
      <w:pPr>
        <w:tabs>
          <w:tab w:val="left" w:pos="5400"/>
        </w:tabs>
        <w:spacing w:after="0" w:line="240" w:lineRule="auto"/>
        <w:jc w:val="right"/>
        <w:rPr>
          <w:rFonts w:ascii="Times New Roman" w:eastAsia="Times New Roman" w:hAnsi="Times New Roman" w:cs="Times New Roman"/>
          <w:i/>
          <w:iCs/>
          <w:kern w:val="0"/>
          <w:lang w:eastAsia="ru-RU"/>
          <w14:ligatures w14:val="none"/>
        </w:rPr>
      </w:pPr>
      <w:r w:rsidRPr="00C904C1">
        <w:rPr>
          <w:rFonts w:ascii="Times New Roman" w:eastAsia="Times New Roman" w:hAnsi="Times New Roman" w:cs="Times New Roman"/>
          <w:i/>
          <w:iCs/>
          <w:kern w:val="0"/>
          <w:lang w:eastAsia="ru-RU"/>
          <w14:ligatures w14:val="none"/>
        </w:rPr>
        <w:t>до рішення сесії міської ради</w:t>
      </w:r>
    </w:p>
    <w:p w14:paraId="13429D05" w14:textId="57F06DC9" w:rsidR="00C904C1" w:rsidRPr="00C904C1" w:rsidRDefault="00C904C1" w:rsidP="00C904C1">
      <w:pPr>
        <w:tabs>
          <w:tab w:val="left" w:pos="5400"/>
        </w:tabs>
        <w:spacing w:after="0" w:line="240" w:lineRule="auto"/>
        <w:jc w:val="right"/>
        <w:rPr>
          <w:rFonts w:ascii="Times New Roman" w:eastAsia="Times New Roman" w:hAnsi="Times New Roman" w:cs="Times New Roman"/>
          <w:i/>
          <w:iCs/>
          <w:kern w:val="0"/>
          <w:lang w:val="en-US" w:eastAsia="ru-RU"/>
          <w14:ligatures w14:val="none"/>
        </w:rPr>
      </w:pPr>
      <w:r w:rsidRPr="00C904C1">
        <w:rPr>
          <w:rFonts w:ascii="Times New Roman" w:eastAsia="Times New Roman" w:hAnsi="Times New Roman" w:cs="Times New Roman"/>
          <w:i/>
          <w:iCs/>
          <w:kern w:val="0"/>
          <w:lang w:eastAsia="ru-RU"/>
          <w14:ligatures w14:val="none"/>
        </w:rPr>
        <w:t>від 21.05.2025 року №</w:t>
      </w:r>
      <w:r>
        <w:rPr>
          <w:rFonts w:ascii="Times New Roman" w:eastAsia="Times New Roman" w:hAnsi="Times New Roman" w:cs="Times New Roman"/>
          <w:i/>
          <w:iCs/>
          <w:kern w:val="0"/>
          <w:lang w:val="en-US" w:eastAsia="ru-RU"/>
          <w14:ligatures w14:val="none"/>
        </w:rPr>
        <w:t>41</w:t>
      </w:r>
    </w:p>
    <w:p w14:paraId="056183A8" w14:textId="77777777" w:rsidR="00D35F8E" w:rsidRPr="00D35F8E" w:rsidRDefault="00D35F8E" w:rsidP="00D35F8E">
      <w:pPr>
        <w:spacing w:after="0" w:line="240" w:lineRule="auto"/>
        <w:jc w:val="both"/>
        <w:rPr>
          <w:rFonts w:ascii="Times New Roman" w:hAnsi="Times New Roman" w:cs="Times New Roman"/>
        </w:rPr>
      </w:pPr>
    </w:p>
    <w:p w14:paraId="145954D4" w14:textId="77777777" w:rsidR="00D35F8E" w:rsidRPr="00D35F8E" w:rsidRDefault="00D35F8E" w:rsidP="00C904C1">
      <w:pPr>
        <w:spacing w:after="0" w:line="240" w:lineRule="auto"/>
        <w:jc w:val="center"/>
        <w:rPr>
          <w:rFonts w:ascii="Times New Roman" w:hAnsi="Times New Roman" w:cs="Times New Roman"/>
          <w:b/>
          <w:bCs/>
        </w:rPr>
      </w:pPr>
      <w:r w:rsidRPr="00D35F8E">
        <w:rPr>
          <w:rFonts w:ascii="Times New Roman" w:hAnsi="Times New Roman" w:cs="Times New Roman"/>
          <w:b/>
          <w:bCs/>
        </w:rPr>
        <w:t>ПОЛОЖЕННЯ</w:t>
      </w:r>
    </w:p>
    <w:p w14:paraId="4218087B" w14:textId="3DB0AA83" w:rsidR="00D35F8E" w:rsidRPr="00D35F8E" w:rsidRDefault="00D35F8E" w:rsidP="00C904C1">
      <w:pPr>
        <w:spacing w:after="0" w:line="240" w:lineRule="auto"/>
        <w:jc w:val="center"/>
        <w:rPr>
          <w:rFonts w:ascii="Times New Roman" w:hAnsi="Times New Roman" w:cs="Times New Roman"/>
          <w:b/>
          <w:bCs/>
        </w:rPr>
      </w:pPr>
      <w:r w:rsidRPr="00D35F8E">
        <w:rPr>
          <w:rFonts w:ascii="Times New Roman" w:hAnsi="Times New Roman" w:cs="Times New Roman"/>
          <w:b/>
          <w:bCs/>
        </w:rPr>
        <w:t>про робочу групу з формування Концепції інтегрованого розвитку території</w:t>
      </w:r>
    </w:p>
    <w:p w14:paraId="2F0A2AC1" w14:textId="77777777" w:rsidR="00D35F8E" w:rsidRDefault="00D35F8E" w:rsidP="00C904C1">
      <w:pPr>
        <w:spacing w:after="0" w:line="240" w:lineRule="auto"/>
        <w:jc w:val="center"/>
        <w:rPr>
          <w:rFonts w:ascii="Times New Roman" w:hAnsi="Times New Roman" w:cs="Times New Roman"/>
          <w:b/>
          <w:bCs/>
          <w:lang w:val="en-US"/>
        </w:rPr>
      </w:pPr>
      <w:r w:rsidRPr="00D35F8E">
        <w:rPr>
          <w:rFonts w:ascii="Times New Roman" w:hAnsi="Times New Roman" w:cs="Times New Roman"/>
          <w:b/>
          <w:bCs/>
        </w:rPr>
        <w:t>Хмельницької міської територіальної громади</w:t>
      </w:r>
    </w:p>
    <w:p w14:paraId="78C894A2" w14:textId="77777777" w:rsidR="00C904C1" w:rsidRPr="00D35F8E" w:rsidRDefault="00C904C1" w:rsidP="00C904C1">
      <w:pPr>
        <w:spacing w:after="0" w:line="240" w:lineRule="auto"/>
        <w:rPr>
          <w:rFonts w:ascii="Times New Roman" w:hAnsi="Times New Roman" w:cs="Times New Roman"/>
          <w:b/>
          <w:bCs/>
          <w:lang w:val="en-US"/>
        </w:rPr>
      </w:pPr>
    </w:p>
    <w:p w14:paraId="34170050" w14:textId="77777777" w:rsidR="00D35F8E" w:rsidRPr="00D35F8E" w:rsidRDefault="00D35F8E" w:rsidP="00C904C1">
      <w:pPr>
        <w:spacing w:after="0" w:line="240" w:lineRule="auto"/>
        <w:jc w:val="center"/>
        <w:rPr>
          <w:rFonts w:ascii="Times New Roman" w:hAnsi="Times New Roman" w:cs="Times New Roman"/>
          <w:b/>
          <w:bCs/>
        </w:rPr>
      </w:pPr>
      <w:r w:rsidRPr="00D35F8E">
        <w:rPr>
          <w:rFonts w:ascii="Times New Roman" w:hAnsi="Times New Roman" w:cs="Times New Roman"/>
          <w:b/>
          <w:bCs/>
        </w:rPr>
        <w:t>1. Загальні положення</w:t>
      </w:r>
    </w:p>
    <w:p w14:paraId="7173BA80" w14:textId="58463A7E"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1.1.</w:t>
      </w:r>
      <w:r w:rsidR="0034327C" w:rsidRPr="0034327C">
        <w:rPr>
          <w:rFonts w:ascii="Times New Roman" w:hAnsi="Times New Roman" w:cs="Times New Roman"/>
        </w:rPr>
        <w:t xml:space="preserve"> </w:t>
      </w:r>
      <w:r w:rsidRPr="00D35F8E">
        <w:rPr>
          <w:rFonts w:ascii="Times New Roman" w:hAnsi="Times New Roman" w:cs="Times New Roman"/>
        </w:rPr>
        <w:t xml:space="preserve">Робоча група з формування Концепції інтегрованого розвитку території Хмельницької міської територіальної громади - консультативно-дорадчий орган при управлінні архітектури та містобудування, що створений з метою підготовки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 інтегрованого розвитку території Хмельницької міської територіальної громади (далі – Концепція).</w:t>
      </w:r>
    </w:p>
    <w:p w14:paraId="7FC6BE9A" w14:textId="193ED4A9"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1.2.</w:t>
      </w:r>
      <w:r w:rsidR="0034327C" w:rsidRPr="0034327C">
        <w:rPr>
          <w:rFonts w:ascii="Times New Roman" w:hAnsi="Times New Roman" w:cs="Times New Roman"/>
        </w:rPr>
        <w:t xml:space="preserve"> </w:t>
      </w:r>
      <w:r w:rsidRPr="00D35F8E">
        <w:rPr>
          <w:rFonts w:ascii="Times New Roman" w:hAnsi="Times New Roman" w:cs="Times New Roman"/>
        </w:rPr>
        <w:t>У своїй діяльності Робоча група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актами центральних органів виконавчої влади, рішеннями Хмельницької міської ради та цим Положенням, враховує основні положення затверджених документів, що визначають міждисциплінарні, просторові та соціально-економічні пріоритети розвитку держави та Хмельницької області зокрема.</w:t>
      </w:r>
    </w:p>
    <w:p w14:paraId="068B0EC3" w14:textId="1A71058E"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1.3.</w:t>
      </w:r>
      <w:r w:rsidR="0034327C" w:rsidRPr="0034327C">
        <w:rPr>
          <w:rFonts w:ascii="Times New Roman" w:hAnsi="Times New Roman" w:cs="Times New Roman"/>
          <w:lang w:val="ru-RU"/>
        </w:rPr>
        <w:t xml:space="preserve"> </w:t>
      </w:r>
      <w:r w:rsidRPr="00D35F8E">
        <w:rPr>
          <w:rFonts w:ascii="Times New Roman" w:hAnsi="Times New Roman" w:cs="Times New Roman"/>
        </w:rPr>
        <w:t xml:space="preserve">Робоча група створюється з метою формування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w:t>
      </w:r>
    </w:p>
    <w:p w14:paraId="1FC20936" w14:textId="7CEEC7DD"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1.4.</w:t>
      </w:r>
      <w:r w:rsidR="0034327C" w:rsidRPr="0034327C">
        <w:rPr>
          <w:rFonts w:ascii="Times New Roman" w:hAnsi="Times New Roman" w:cs="Times New Roman"/>
          <w:lang w:val="ru-RU"/>
        </w:rPr>
        <w:t xml:space="preserve"> </w:t>
      </w:r>
      <w:r w:rsidRPr="00D35F8E">
        <w:rPr>
          <w:rFonts w:ascii="Times New Roman" w:hAnsi="Times New Roman" w:cs="Times New Roman"/>
        </w:rPr>
        <w:t>Персональний Склад робочої групи затверджується рішенням Хмельницької міської ради. Робоча група здійснює свою діяльність, дотримуючись принципів компетентності, добровільності, законності, об'єктивності, неупередженості, відкритості та гласності.</w:t>
      </w:r>
    </w:p>
    <w:p w14:paraId="6310AB83" w14:textId="77777777" w:rsidR="0034327C" w:rsidRDefault="0034327C" w:rsidP="00D35F8E">
      <w:pPr>
        <w:spacing w:after="0" w:line="240" w:lineRule="auto"/>
        <w:jc w:val="both"/>
        <w:rPr>
          <w:rFonts w:ascii="Times New Roman" w:hAnsi="Times New Roman" w:cs="Times New Roman"/>
          <w:lang w:val="en-US"/>
        </w:rPr>
      </w:pPr>
    </w:p>
    <w:p w14:paraId="71E82332" w14:textId="7738C764" w:rsidR="00D35F8E" w:rsidRPr="00D35F8E" w:rsidRDefault="00D35F8E" w:rsidP="0034327C">
      <w:pPr>
        <w:spacing w:after="0" w:line="240" w:lineRule="auto"/>
        <w:jc w:val="center"/>
        <w:rPr>
          <w:rFonts w:ascii="Times New Roman" w:hAnsi="Times New Roman" w:cs="Times New Roman"/>
          <w:b/>
          <w:bCs/>
        </w:rPr>
      </w:pPr>
      <w:r w:rsidRPr="00D35F8E">
        <w:rPr>
          <w:rFonts w:ascii="Times New Roman" w:hAnsi="Times New Roman" w:cs="Times New Roman"/>
          <w:b/>
          <w:bCs/>
        </w:rPr>
        <w:t>2. Функції Робочої групи</w:t>
      </w:r>
    </w:p>
    <w:p w14:paraId="719B3969"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 Основними функціями Робочої групи є:</w:t>
      </w:r>
    </w:p>
    <w:p w14:paraId="6AF661E9"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2.1.1. формування та затвердження технічного завдання до формування Концепції;</w:t>
      </w:r>
    </w:p>
    <w:p w14:paraId="09170FB9"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2.1.2. підготовка, затвердження та публікація на офіційному веб-сайті міської ради комунікаційного плану формування Концепції;</w:t>
      </w:r>
    </w:p>
    <w:p w14:paraId="54C2EB39" w14:textId="5944DDFD"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2.1.3. отримання відомостей щодо громадських інтересів, державних та регіональних інтересів, інтересів суміжних територіальних громад,</w:t>
      </w:r>
    </w:p>
    <w:p w14:paraId="54C6BA54"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2.1.4. підготовка переліку вихідних даних;</w:t>
      </w:r>
    </w:p>
    <w:p w14:paraId="66E71370"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2.1.5. визначення переліку тематичних напрямів стратегічної сесії з формування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w:t>
      </w:r>
    </w:p>
    <w:p w14:paraId="49E1913E"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2.1.6. участь у стратегічній сесії з формування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w:t>
      </w:r>
    </w:p>
    <w:p w14:paraId="6D8DE464"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2.1.7. підготовка, затвердження та публікація на офіційному </w:t>
      </w:r>
      <w:proofErr w:type="spellStart"/>
      <w:r w:rsidRPr="00D35F8E">
        <w:rPr>
          <w:rFonts w:ascii="Times New Roman" w:hAnsi="Times New Roman" w:cs="Times New Roman"/>
        </w:rPr>
        <w:t>вебсайті</w:t>
      </w:r>
      <w:proofErr w:type="spellEnd"/>
      <w:r w:rsidRPr="00D35F8E">
        <w:rPr>
          <w:rFonts w:ascii="Times New Roman" w:hAnsi="Times New Roman" w:cs="Times New Roman"/>
        </w:rPr>
        <w:t xml:space="preserve"> Хмельницької міської ради протоколу стратегічної сесії з формування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w:t>
      </w:r>
    </w:p>
    <w:p w14:paraId="777FCD9B" w14:textId="55FB9A1A"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2.1.8. залучення заінтересованих сторін та громадськості до розроблення та узгодження стратегії, бачення та напрямків розвитку громади.</w:t>
      </w:r>
    </w:p>
    <w:p w14:paraId="7CFFA81E"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2.1.9. Участь у формуванні попереднього, основного та повного </w:t>
      </w:r>
      <w:proofErr w:type="spellStart"/>
      <w:r w:rsidRPr="00D35F8E">
        <w:rPr>
          <w:rFonts w:ascii="Times New Roman" w:hAnsi="Times New Roman" w:cs="Times New Roman"/>
        </w:rPr>
        <w:t>проєктів</w:t>
      </w:r>
      <w:proofErr w:type="spellEnd"/>
      <w:r w:rsidRPr="00D35F8E">
        <w:rPr>
          <w:rFonts w:ascii="Times New Roman" w:hAnsi="Times New Roman" w:cs="Times New Roman"/>
        </w:rPr>
        <w:t xml:space="preserve"> Концепції (у тому числі – у проведенні соціально-економічних досліджень).</w:t>
      </w:r>
    </w:p>
    <w:p w14:paraId="76E18DFE" w14:textId="63C2F940"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2.1.</w:t>
      </w:r>
      <w:r w:rsidR="00875137">
        <w:rPr>
          <w:rFonts w:ascii="Times New Roman" w:hAnsi="Times New Roman" w:cs="Times New Roman"/>
          <w:lang w:val="en-US"/>
        </w:rPr>
        <w:t>10</w:t>
      </w:r>
      <w:r w:rsidRPr="00D35F8E">
        <w:rPr>
          <w:rFonts w:ascii="Times New Roman" w:hAnsi="Times New Roman" w:cs="Times New Roman"/>
        </w:rPr>
        <w:t xml:space="preserve">. Висвітлення інформації про процес формування Концепції для громадського обговорення, визначення їх строків. Висвітлення інформації про процес формування Концепції здійснюється на офіційному </w:t>
      </w:r>
      <w:proofErr w:type="spellStart"/>
      <w:r w:rsidRPr="00D35F8E">
        <w:rPr>
          <w:rFonts w:ascii="Times New Roman" w:hAnsi="Times New Roman" w:cs="Times New Roman"/>
        </w:rPr>
        <w:t>вебсайті</w:t>
      </w:r>
      <w:proofErr w:type="spellEnd"/>
      <w:r w:rsidRPr="00D35F8E">
        <w:rPr>
          <w:rFonts w:ascii="Times New Roman" w:hAnsi="Times New Roman" w:cs="Times New Roman"/>
        </w:rPr>
        <w:t xml:space="preserve"> Хмельницької міської ради.</w:t>
      </w:r>
    </w:p>
    <w:p w14:paraId="4611364B"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2.2. Робоча група для виконання своїх функцій має право:</w:t>
      </w:r>
    </w:p>
    <w:p w14:paraId="1D5CC02D"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2.2.1. отримувати інформацію, необхідну для формування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 від організацій, установ, суб’єктів господарювання незалежно від їх підпорядкування та форми власності;</w:t>
      </w:r>
    </w:p>
    <w:p w14:paraId="07B6530B" w14:textId="2A836BB6"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2.2.2. проводити роз’яснювальну роботу серед мешканців громади з питань формування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 втілення Концепції та значення її необхідності;</w:t>
      </w:r>
    </w:p>
    <w:p w14:paraId="789C8244"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брати участь у підготовці і проведенні громадських слухань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w:t>
      </w:r>
    </w:p>
    <w:p w14:paraId="273E7087" w14:textId="77777777" w:rsidR="00D35F8E" w:rsidRPr="00D35F8E" w:rsidRDefault="00D35F8E" w:rsidP="0034327C">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2.2.4 брати участь у розробці </w:t>
      </w:r>
      <w:proofErr w:type="spellStart"/>
      <w:r w:rsidRPr="00D35F8E">
        <w:rPr>
          <w:rFonts w:ascii="Times New Roman" w:hAnsi="Times New Roman" w:cs="Times New Roman"/>
        </w:rPr>
        <w:t>проєктів</w:t>
      </w:r>
      <w:proofErr w:type="spellEnd"/>
      <w:r w:rsidRPr="00D35F8E">
        <w:rPr>
          <w:rFonts w:ascii="Times New Roman" w:hAnsi="Times New Roman" w:cs="Times New Roman"/>
        </w:rPr>
        <w:t xml:space="preserve"> договорів, пов'язаних з розробкою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 та узгоджувати їх.</w:t>
      </w:r>
    </w:p>
    <w:p w14:paraId="45AB075A" w14:textId="77777777" w:rsidR="0034327C" w:rsidRDefault="0034327C" w:rsidP="00D35F8E">
      <w:pPr>
        <w:spacing w:after="0" w:line="240" w:lineRule="auto"/>
        <w:jc w:val="both"/>
        <w:rPr>
          <w:rFonts w:ascii="Times New Roman" w:hAnsi="Times New Roman" w:cs="Times New Roman"/>
          <w:lang w:val="en-US"/>
        </w:rPr>
      </w:pPr>
    </w:p>
    <w:p w14:paraId="216FAE68" w14:textId="4D45EC19" w:rsidR="00D35F8E" w:rsidRPr="00D35F8E" w:rsidRDefault="00D35F8E" w:rsidP="00875137">
      <w:pPr>
        <w:spacing w:after="0" w:line="240" w:lineRule="auto"/>
        <w:jc w:val="center"/>
        <w:rPr>
          <w:rFonts w:ascii="Times New Roman" w:hAnsi="Times New Roman" w:cs="Times New Roman"/>
          <w:b/>
          <w:bCs/>
        </w:rPr>
      </w:pPr>
      <w:r w:rsidRPr="00D35F8E">
        <w:rPr>
          <w:rFonts w:ascii="Times New Roman" w:hAnsi="Times New Roman" w:cs="Times New Roman"/>
          <w:b/>
          <w:bCs/>
        </w:rPr>
        <w:lastRenderedPageBreak/>
        <w:t>3. Порядок роботи Робочої групи</w:t>
      </w:r>
    </w:p>
    <w:p w14:paraId="2F0AE51F" w14:textId="77777777"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3.1. Організаційною формою діяльності Робочої групи є засідання, які проводяться періодично за потреби.</w:t>
      </w:r>
    </w:p>
    <w:p w14:paraId="5004A72F" w14:textId="3AA398CF"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3.2. Голова Робочої групи здійснює загальне керівництво та забезпечує організацію роботи групи, </w:t>
      </w:r>
      <w:proofErr w:type="spellStart"/>
      <w:r w:rsidRPr="00D35F8E">
        <w:rPr>
          <w:rFonts w:ascii="Times New Roman" w:hAnsi="Times New Roman" w:cs="Times New Roman"/>
        </w:rPr>
        <w:t>скликає</w:t>
      </w:r>
      <w:proofErr w:type="spellEnd"/>
      <w:r w:rsidRPr="00D35F8E">
        <w:rPr>
          <w:rFonts w:ascii="Times New Roman" w:hAnsi="Times New Roman" w:cs="Times New Roman"/>
        </w:rPr>
        <w:t xml:space="preserve"> та веде засідання групи, дає доручення членам Робочої групи, представляє Робочу групу у відносинах з іншими органами, об’єднаннями громадян, установами, організаціями та суб’єктами господарювання, організовує роботу по реалізації висновків та рекомендацій Робочої групи.</w:t>
      </w:r>
    </w:p>
    <w:p w14:paraId="5D8E9681" w14:textId="77777777"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3.3. Забезпечення поточної та технічної підготовки засідань Робочої групи здійснює секретар.</w:t>
      </w:r>
    </w:p>
    <w:p w14:paraId="4230CA4D" w14:textId="5FCC7039"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3.4. Організація засідань Робочої групи в очному форматі а також робота учасників формування Концепції, проведення зустрічей, робочих нарад, заходів за участі громадськості, зберігання матеріалів, що будуть напрацьовані під час формування Концепції, здійснюється в приміщенні кабінету №201 Управління архітектури та містобудування Хмельницької міської ради, яке знаходиться за </w:t>
      </w:r>
      <w:proofErr w:type="spellStart"/>
      <w:r w:rsidRPr="00D35F8E">
        <w:rPr>
          <w:rFonts w:ascii="Times New Roman" w:hAnsi="Times New Roman" w:cs="Times New Roman"/>
        </w:rPr>
        <w:t>адресою</w:t>
      </w:r>
      <w:proofErr w:type="spellEnd"/>
      <w:r w:rsidRPr="00D35F8E">
        <w:rPr>
          <w:rFonts w:ascii="Times New Roman" w:hAnsi="Times New Roman" w:cs="Times New Roman"/>
        </w:rPr>
        <w:t xml:space="preserve">: </w:t>
      </w:r>
      <w:proofErr w:type="spellStart"/>
      <w:r w:rsidRPr="00D35F8E">
        <w:rPr>
          <w:rFonts w:ascii="Times New Roman" w:hAnsi="Times New Roman" w:cs="Times New Roman"/>
        </w:rPr>
        <w:t>вул.Героїв</w:t>
      </w:r>
      <w:proofErr w:type="spellEnd"/>
      <w:r w:rsidRPr="00D35F8E">
        <w:rPr>
          <w:rFonts w:ascii="Times New Roman" w:hAnsi="Times New Roman" w:cs="Times New Roman"/>
        </w:rPr>
        <w:t xml:space="preserve"> Майдану,12, </w:t>
      </w:r>
      <w:proofErr w:type="spellStart"/>
      <w:r w:rsidRPr="00D35F8E">
        <w:rPr>
          <w:rFonts w:ascii="Times New Roman" w:hAnsi="Times New Roman" w:cs="Times New Roman"/>
        </w:rPr>
        <w:t>м.Хмельницький</w:t>
      </w:r>
      <w:proofErr w:type="spellEnd"/>
      <w:r w:rsidRPr="00D35F8E">
        <w:rPr>
          <w:rFonts w:ascii="Times New Roman" w:hAnsi="Times New Roman" w:cs="Times New Roman"/>
        </w:rPr>
        <w:t>.</w:t>
      </w:r>
    </w:p>
    <w:p w14:paraId="64CDB3FA" w14:textId="77777777"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3.5. У разі необхідності засідання Робочої групи можуть проводитись дистанційно в режимі відеоконференції.</w:t>
      </w:r>
    </w:p>
    <w:p w14:paraId="427E6D04" w14:textId="77777777"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3.6. Члени Робочої групи беруть участь у її засіданнях особисто. За результатами розгляду і вивчення питань Робоча група розробляє пропозиції та рекомендації з питань, що належать до її компетенції. Пропозиції та рекомендації беруться до уваги, якщо за них проголосувало більш як половина присутніх на засіданні членів Робочої групи. У разі рівного розподілу голосів вирішальним є голос головуючого на засіданні. Пропозиції та рекомендації Робочої групи оформлюються протоколом засідання. Член Робочої групи, який не підтримує пропозиції та рекомендації, може викласти в письмовій формі свою думку, що додається до протоколу засідання.</w:t>
      </w:r>
    </w:p>
    <w:p w14:paraId="0728FB36" w14:textId="77777777"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3.7. Засідання Робочої групи відбувається та є правомочним, якщо в його роботі бере участь не менш як половина від загального складу групи.</w:t>
      </w:r>
    </w:p>
    <w:p w14:paraId="4A3A0867" w14:textId="77777777"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3.8. За рішенням голови Робочої групи можуть проводитись розширені засідання Робочої групи.</w:t>
      </w:r>
    </w:p>
    <w:p w14:paraId="2F6143B1" w14:textId="40FA27CE" w:rsidR="00D35F8E" w:rsidRPr="00D35F8E" w:rsidRDefault="00D35F8E" w:rsidP="00875137">
      <w:pPr>
        <w:spacing w:after="0" w:line="240" w:lineRule="auto"/>
        <w:ind w:firstLine="567"/>
        <w:jc w:val="both"/>
        <w:rPr>
          <w:rFonts w:ascii="Times New Roman" w:hAnsi="Times New Roman" w:cs="Times New Roman"/>
        </w:rPr>
      </w:pPr>
      <w:r w:rsidRPr="00D35F8E">
        <w:rPr>
          <w:rFonts w:ascii="Times New Roman" w:hAnsi="Times New Roman" w:cs="Times New Roman"/>
        </w:rPr>
        <w:t xml:space="preserve">3.9. Члени робочої групи належним чином виконують доручення Голови робочої групи в межах підготовки </w:t>
      </w:r>
      <w:proofErr w:type="spellStart"/>
      <w:r w:rsidRPr="00D35F8E">
        <w:rPr>
          <w:rFonts w:ascii="Times New Roman" w:hAnsi="Times New Roman" w:cs="Times New Roman"/>
        </w:rPr>
        <w:t>проєкту</w:t>
      </w:r>
      <w:proofErr w:type="spellEnd"/>
      <w:r w:rsidRPr="00D35F8E">
        <w:rPr>
          <w:rFonts w:ascii="Times New Roman" w:hAnsi="Times New Roman" w:cs="Times New Roman"/>
        </w:rPr>
        <w:t xml:space="preserve"> Концепції та несуть особисту відповідальність за достовірне і своєчасне опрацювання отриманих інформаційних та розрахункових документів і матеріалів, що стосуються виконання завдань щодо формування Концепції.</w:t>
      </w:r>
    </w:p>
    <w:p w14:paraId="416EA2D6" w14:textId="5B766499" w:rsidR="00D35F8E" w:rsidRPr="00865A95" w:rsidRDefault="00D35F8E" w:rsidP="00D35F8E">
      <w:pPr>
        <w:spacing w:after="0" w:line="240" w:lineRule="auto"/>
        <w:jc w:val="both"/>
        <w:rPr>
          <w:rFonts w:ascii="Times New Roman" w:hAnsi="Times New Roman" w:cs="Times New Roman"/>
        </w:rPr>
      </w:pPr>
    </w:p>
    <w:p w14:paraId="3DB22EE9" w14:textId="77777777" w:rsidR="00875137" w:rsidRPr="00D35F8E" w:rsidRDefault="00875137" w:rsidP="00D35F8E">
      <w:pPr>
        <w:spacing w:after="0" w:line="240" w:lineRule="auto"/>
        <w:jc w:val="both"/>
        <w:rPr>
          <w:rFonts w:ascii="Times New Roman" w:hAnsi="Times New Roman" w:cs="Times New Roman"/>
        </w:rPr>
      </w:pPr>
    </w:p>
    <w:p w14:paraId="4C69B4CC" w14:textId="669FBDFF" w:rsidR="00D35F8E" w:rsidRPr="00D35F8E" w:rsidRDefault="00D35F8E" w:rsidP="00D35F8E">
      <w:pPr>
        <w:spacing w:after="0" w:line="240" w:lineRule="auto"/>
        <w:jc w:val="both"/>
        <w:rPr>
          <w:rFonts w:ascii="Times New Roman" w:hAnsi="Times New Roman" w:cs="Times New Roman"/>
        </w:rPr>
      </w:pPr>
      <w:r w:rsidRPr="00D35F8E">
        <w:rPr>
          <w:rFonts w:ascii="Times New Roman" w:hAnsi="Times New Roman" w:cs="Times New Roman"/>
        </w:rPr>
        <w:t>Секретар міської ради</w:t>
      </w:r>
      <w:r w:rsidR="00875137" w:rsidRPr="00875137">
        <w:rPr>
          <w:rFonts w:ascii="Times New Roman" w:hAnsi="Times New Roman" w:cs="Times New Roman"/>
          <w:lang w:val="ru-RU"/>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Pr="00D35F8E">
        <w:rPr>
          <w:rFonts w:ascii="Times New Roman" w:hAnsi="Times New Roman" w:cs="Times New Roman"/>
        </w:rPr>
        <w:t>Віталій ДІДЕНКО</w:t>
      </w:r>
    </w:p>
    <w:p w14:paraId="0E49D3C6" w14:textId="67FE20BD" w:rsidR="00D35F8E" w:rsidRPr="00875137" w:rsidRDefault="00D35F8E" w:rsidP="00D35F8E">
      <w:pPr>
        <w:spacing w:after="0" w:line="240" w:lineRule="auto"/>
        <w:jc w:val="both"/>
        <w:rPr>
          <w:rFonts w:ascii="Times New Roman" w:hAnsi="Times New Roman" w:cs="Times New Roman"/>
          <w:lang w:val="ru-RU"/>
        </w:rPr>
      </w:pPr>
    </w:p>
    <w:p w14:paraId="5DECE111" w14:textId="77777777" w:rsidR="00875137" w:rsidRPr="00D35F8E" w:rsidRDefault="00875137" w:rsidP="00D35F8E">
      <w:pPr>
        <w:spacing w:after="0" w:line="240" w:lineRule="auto"/>
        <w:jc w:val="both"/>
        <w:rPr>
          <w:rFonts w:ascii="Times New Roman" w:hAnsi="Times New Roman" w:cs="Times New Roman"/>
          <w:lang w:val="ru-RU"/>
        </w:rPr>
      </w:pPr>
    </w:p>
    <w:p w14:paraId="414E085B" w14:textId="3BCE8080" w:rsidR="00D35F8E" w:rsidRPr="00D35F8E" w:rsidRDefault="00D35F8E" w:rsidP="00D35F8E">
      <w:pPr>
        <w:spacing w:after="0" w:line="240" w:lineRule="auto"/>
        <w:jc w:val="both"/>
        <w:rPr>
          <w:rFonts w:ascii="Times New Roman" w:hAnsi="Times New Roman" w:cs="Times New Roman"/>
          <w:lang w:val="en-US"/>
        </w:rPr>
      </w:pPr>
      <w:r w:rsidRPr="00D35F8E">
        <w:rPr>
          <w:rFonts w:ascii="Times New Roman" w:hAnsi="Times New Roman" w:cs="Times New Roman"/>
        </w:rPr>
        <w:t>В.о. начальника управління</w:t>
      </w:r>
    </w:p>
    <w:p w14:paraId="69A35217" w14:textId="36D09472" w:rsidR="00D35F8E" w:rsidRPr="00D35F8E" w:rsidRDefault="00D35F8E" w:rsidP="00D35F8E">
      <w:pPr>
        <w:spacing w:after="0" w:line="240" w:lineRule="auto"/>
        <w:jc w:val="both"/>
        <w:rPr>
          <w:rFonts w:ascii="Times New Roman" w:hAnsi="Times New Roman" w:cs="Times New Roman"/>
        </w:rPr>
      </w:pPr>
      <w:r w:rsidRPr="00D35F8E">
        <w:rPr>
          <w:rFonts w:ascii="Times New Roman" w:hAnsi="Times New Roman" w:cs="Times New Roman"/>
        </w:rPr>
        <w:t>архітектури та містобудування</w:t>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00875137">
        <w:rPr>
          <w:rFonts w:ascii="Times New Roman" w:hAnsi="Times New Roman" w:cs="Times New Roman"/>
          <w:lang w:val="en-US"/>
        </w:rPr>
        <w:tab/>
      </w:r>
      <w:r w:rsidRPr="00D35F8E">
        <w:rPr>
          <w:rFonts w:ascii="Times New Roman" w:hAnsi="Times New Roman" w:cs="Times New Roman"/>
        </w:rPr>
        <w:t>Юлія ЛІСОВА</w:t>
      </w:r>
    </w:p>
    <w:sectPr w:rsidR="00D35F8E" w:rsidRPr="00D35F8E" w:rsidSect="00D35F8E">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41423"/>
    <w:multiLevelType w:val="multilevel"/>
    <w:tmpl w:val="5E229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43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8E"/>
    <w:rsid w:val="0034327C"/>
    <w:rsid w:val="00360EAB"/>
    <w:rsid w:val="004B52D7"/>
    <w:rsid w:val="004B6468"/>
    <w:rsid w:val="005B7F2D"/>
    <w:rsid w:val="00865A95"/>
    <w:rsid w:val="00875137"/>
    <w:rsid w:val="00885122"/>
    <w:rsid w:val="00BD1421"/>
    <w:rsid w:val="00C50DD0"/>
    <w:rsid w:val="00C904C1"/>
    <w:rsid w:val="00D35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C4CF"/>
  <w15:chartTrackingRefBased/>
  <w15:docId w15:val="{81E91ACD-7549-41AD-A8C5-17055E49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5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35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35F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35F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35F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5F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5F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5F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5F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F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35F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35F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35F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35F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35F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5F8E"/>
    <w:rPr>
      <w:rFonts w:eastAsiaTheme="majorEastAsia" w:cstheme="majorBidi"/>
      <w:color w:val="595959" w:themeColor="text1" w:themeTint="A6"/>
    </w:rPr>
  </w:style>
  <w:style w:type="character" w:customStyle="1" w:styleId="80">
    <w:name w:val="Заголовок 8 Знак"/>
    <w:basedOn w:val="a0"/>
    <w:link w:val="8"/>
    <w:uiPriority w:val="9"/>
    <w:semiHidden/>
    <w:rsid w:val="00D35F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5F8E"/>
    <w:rPr>
      <w:rFonts w:eastAsiaTheme="majorEastAsia" w:cstheme="majorBidi"/>
      <w:color w:val="272727" w:themeColor="text1" w:themeTint="D8"/>
    </w:rPr>
  </w:style>
  <w:style w:type="paragraph" w:styleId="a3">
    <w:name w:val="Title"/>
    <w:basedOn w:val="a"/>
    <w:next w:val="a"/>
    <w:link w:val="a4"/>
    <w:uiPriority w:val="10"/>
    <w:qFormat/>
    <w:rsid w:val="00D35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35F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F8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35F8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35F8E"/>
    <w:pPr>
      <w:spacing w:before="160"/>
      <w:jc w:val="center"/>
    </w:pPr>
    <w:rPr>
      <w:i/>
      <w:iCs/>
      <w:color w:val="404040" w:themeColor="text1" w:themeTint="BF"/>
    </w:rPr>
  </w:style>
  <w:style w:type="character" w:customStyle="1" w:styleId="a8">
    <w:name w:val="Цитата Знак"/>
    <w:basedOn w:val="a0"/>
    <w:link w:val="a7"/>
    <w:uiPriority w:val="29"/>
    <w:rsid w:val="00D35F8E"/>
    <w:rPr>
      <w:i/>
      <w:iCs/>
      <w:color w:val="404040" w:themeColor="text1" w:themeTint="BF"/>
    </w:rPr>
  </w:style>
  <w:style w:type="paragraph" w:styleId="a9">
    <w:name w:val="List Paragraph"/>
    <w:basedOn w:val="a"/>
    <w:uiPriority w:val="34"/>
    <w:qFormat/>
    <w:rsid w:val="00D35F8E"/>
    <w:pPr>
      <w:ind w:left="720"/>
      <w:contextualSpacing/>
    </w:pPr>
  </w:style>
  <w:style w:type="character" w:styleId="aa">
    <w:name w:val="Intense Emphasis"/>
    <w:basedOn w:val="a0"/>
    <w:uiPriority w:val="21"/>
    <w:qFormat/>
    <w:rsid w:val="00D35F8E"/>
    <w:rPr>
      <w:i/>
      <w:iCs/>
      <w:color w:val="0F4761" w:themeColor="accent1" w:themeShade="BF"/>
    </w:rPr>
  </w:style>
  <w:style w:type="paragraph" w:styleId="ab">
    <w:name w:val="Intense Quote"/>
    <w:basedOn w:val="a"/>
    <w:next w:val="a"/>
    <w:link w:val="ac"/>
    <w:uiPriority w:val="30"/>
    <w:qFormat/>
    <w:rsid w:val="00D35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35F8E"/>
    <w:rPr>
      <w:i/>
      <w:iCs/>
      <w:color w:val="0F4761" w:themeColor="accent1" w:themeShade="BF"/>
    </w:rPr>
  </w:style>
  <w:style w:type="character" w:styleId="ad">
    <w:name w:val="Intense Reference"/>
    <w:basedOn w:val="a0"/>
    <w:uiPriority w:val="32"/>
    <w:qFormat/>
    <w:rsid w:val="00D35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022">
      <w:bodyDiv w:val="1"/>
      <w:marLeft w:val="0"/>
      <w:marRight w:val="0"/>
      <w:marTop w:val="0"/>
      <w:marBottom w:val="0"/>
      <w:divBdr>
        <w:top w:val="none" w:sz="0" w:space="0" w:color="auto"/>
        <w:left w:val="none" w:sz="0" w:space="0" w:color="auto"/>
        <w:bottom w:val="none" w:sz="0" w:space="0" w:color="auto"/>
        <w:right w:val="none" w:sz="0" w:space="0" w:color="auto"/>
      </w:divBdr>
    </w:div>
    <w:div w:id="342365002">
      <w:bodyDiv w:val="1"/>
      <w:marLeft w:val="0"/>
      <w:marRight w:val="0"/>
      <w:marTop w:val="0"/>
      <w:marBottom w:val="0"/>
      <w:divBdr>
        <w:top w:val="none" w:sz="0" w:space="0" w:color="auto"/>
        <w:left w:val="none" w:sz="0" w:space="0" w:color="auto"/>
        <w:bottom w:val="none" w:sz="0" w:space="0" w:color="auto"/>
        <w:right w:val="none" w:sz="0" w:space="0" w:color="auto"/>
      </w:divBdr>
    </w:div>
    <w:div w:id="1289822047">
      <w:bodyDiv w:val="1"/>
      <w:marLeft w:val="0"/>
      <w:marRight w:val="0"/>
      <w:marTop w:val="0"/>
      <w:marBottom w:val="0"/>
      <w:divBdr>
        <w:top w:val="none" w:sz="0" w:space="0" w:color="auto"/>
        <w:left w:val="none" w:sz="0" w:space="0" w:color="auto"/>
        <w:bottom w:val="none" w:sz="0" w:space="0" w:color="auto"/>
        <w:right w:val="none" w:sz="0" w:space="0" w:color="auto"/>
      </w:divBdr>
    </w:div>
    <w:div w:id="13767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6184</Words>
  <Characters>3526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cp:lastPrinted>2025-06-02T11:30:00Z</cp:lastPrinted>
  <dcterms:created xsi:type="dcterms:W3CDTF">2025-06-02T08:39:00Z</dcterms:created>
  <dcterms:modified xsi:type="dcterms:W3CDTF">2025-06-02T11:32:00Z</dcterms:modified>
</cp:coreProperties>
</file>