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05B" w:rsidRDefault="00E4505B" w:rsidP="00FB7781">
      <w:pPr>
        <w:pStyle w:val="Default"/>
        <w:jc w:val="center"/>
        <w:rPr>
          <w:lang w:val="en-US"/>
        </w:rPr>
      </w:pPr>
      <w:r>
        <w:rPr>
          <w:noProof/>
          <w:lang w:eastAsia="uk-UA"/>
        </w:rPr>
        <w:drawing>
          <wp:inline distT="0" distB="0" distL="0" distR="0">
            <wp:extent cx="5210175" cy="2933700"/>
            <wp:effectExtent l="0" t="0" r="9525" b="0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_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D04" w:rsidRDefault="00FB7781" w:rsidP="007537F6">
      <w:pPr>
        <w:pStyle w:val="Default"/>
      </w:pPr>
      <w:r>
        <w:t xml:space="preserve">          </w:t>
      </w:r>
      <w:r w:rsidR="00DD1D04">
        <w:t xml:space="preserve">Про святкове оформлення підприємств, </w:t>
      </w:r>
    </w:p>
    <w:p w:rsidR="00E4505B" w:rsidRDefault="00FB7781" w:rsidP="007537F6">
      <w:pPr>
        <w:pStyle w:val="Default"/>
      </w:pPr>
      <w:r>
        <w:t xml:space="preserve">          </w:t>
      </w:r>
      <w:r w:rsidR="00DD1D04">
        <w:t>установ, закладів, організацій</w:t>
      </w:r>
      <w:r w:rsidR="00E4505B">
        <w:t xml:space="preserve">, об’єктів </w:t>
      </w:r>
    </w:p>
    <w:p w:rsidR="00E4505B" w:rsidRDefault="00FB7781" w:rsidP="007537F6">
      <w:pPr>
        <w:pStyle w:val="Default"/>
      </w:pPr>
      <w:r>
        <w:t xml:space="preserve">          </w:t>
      </w:r>
      <w:r w:rsidR="00E4505B">
        <w:t xml:space="preserve">торгівлі,  сфери  послуг,  ресторанного </w:t>
      </w:r>
    </w:p>
    <w:p w:rsidR="007537F6" w:rsidRPr="009605C5" w:rsidRDefault="00FB7781" w:rsidP="007537F6">
      <w:pPr>
        <w:pStyle w:val="Default"/>
      </w:pPr>
      <w:r>
        <w:t xml:space="preserve">          </w:t>
      </w:r>
      <w:r w:rsidR="00E4505B">
        <w:t>господарства</w:t>
      </w:r>
    </w:p>
    <w:p w:rsidR="001121FE" w:rsidRDefault="007537F6" w:rsidP="00641D80">
      <w:pPr>
        <w:autoSpaceDE w:val="0"/>
        <w:autoSpaceDN w:val="0"/>
        <w:adjustRightInd w:val="0"/>
        <w:jc w:val="both"/>
        <w:rPr>
          <w:sz w:val="24"/>
          <w:szCs w:val="24"/>
          <w:lang w:val="uk-UA"/>
        </w:rPr>
      </w:pPr>
      <w:r w:rsidRPr="007537F6"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  <w:lang w:val="uk-UA"/>
        </w:rPr>
        <w:t xml:space="preserve">      </w:t>
      </w:r>
    </w:p>
    <w:p w:rsidR="001121FE" w:rsidRDefault="001121FE" w:rsidP="00641D80">
      <w:pPr>
        <w:autoSpaceDE w:val="0"/>
        <w:autoSpaceDN w:val="0"/>
        <w:adjustRightInd w:val="0"/>
        <w:jc w:val="both"/>
        <w:rPr>
          <w:sz w:val="24"/>
          <w:szCs w:val="24"/>
          <w:lang w:val="uk-UA"/>
        </w:rPr>
      </w:pPr>
    </w:p>
    <w:p w:rsidR="007537F6" w:rsidRDefault="001121FE" w:rsidP="00641D80">
      <w:pPr>
        <w:autoSpaceDE w:val="0"/>
        <w:autoSpaceDN w:val="0"/>
        <w:adjustRightInd w:val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</w:t>
      </w:r>
      <w:r w:rsidR="00DD1D04">
        <w:rPr>
          <w:sz w:val="24"/>
          <w:szCs w:val="24"/>
          <w:lang w:val="uk-UA"/>
        </w:rPr>
        <w:t xml:space="preserve"> </w:t>
      </w:r>
      <w:r w:rsidR="00FB7781">
        <w:rPr>
          <w:sz w:val="24"/>
          <w:szCs w:val="24"/>
          <w:lang w:val="uk-UA"/>
        </w:rPr>
        <w:t xml:space="preserve">     </w:t>
      </w:r>
      <w:r w:rsidR="009605C5">
        <w:rPr>
          <w:sz w:val="24"/>
          <w:szCs w:val="24"/>
          <w:lang w:val="uk-UA"/>
        </w:rPr>
        <w:t>Розглянувши пропозицію заступника міського голови Гончарука В.В., з</w:t>
      </w:r>
      <w:r w:rsidR="007537F6">
        <w:rPr>
          <w:sz w:val="24"/>
          <w:szCs w:val="24"/>
          <w:lang w:val="uk-UA"/>
        </w:rPr>
        <w:t xml:space="preserve"> метою </w:t>
      </w:r>
      <w:r w:rsidR="007537F6" w:rsidRPr="007537F6">
        <w:rPr>
          <w:rFonts w:eastAsiaTheme="minorHAnsi"/>
          <w:sz w:val="24"/>
          <w:szCs w:val="24"/>
          <w:lang w:val="uk-UA" w:eastAsia="en-US"/>
        </w:rPr>
        <w:t>формування привабливого</w:t>
      </w:r>
      <w:r w:rsidR="007537F6">
        <w:rPr>
          <w:rFonts w:eastAsiaTheme="minorHAnsi"/>
          <w:sz w:val="24"/>
          <w:szCs w:val="24"/>
          <w:lang w:val="uk-UA" w:eastAsia="en-US"/>
        </w:rPr>
        <w:t xml:space="preserve"> </w:t>
      </w:r>
      <w:r w:rsidR="007537F6" w:rsidRPr="007537F6">
        <w:rPr>
          <w:rFonts w:eastAsiaTheme="minorHAnsi"/>
          <w:sz w:val="24"/>
          <w:szCs w:val="24"/>
          <w:lang w:val="uk-UA" w:eastAsia="en-US"/>
        </w:rPr>
        <w:t xml:space="preserve">зовнішнього вигляду міста, створення святкової атмосфери для мешканців та гостей в </w:t>
      </w:r>
      <w:r w:rsidR="00DD1D04">
        <w:rPr>
          <w:rFonts w:eastAsiaTheme="minorHAnsi"/>
          <w:sz w:val="24"/>
          <w:szCs w:val="24"/>
          <w:lang w:val="uk-UA" w:eastAsia="en-US"/>
        </w:rPr>
        <w:t>Новорічні та Р</w:t>
      </w:r>
      <w:r w:rsidR="007537F6" w:rsidRPr="007537F6">
        <w:rPr>
          <w:rFonts w:eastAsiaTheme="minorHAnsi"/>
          <w:sz w:val="24"/>
          <w:szCs w:val="24"/>
          <w:lang w:val="uk-UA" w:eastAsia="en-US"/>
        </w:rPr>
        <w:t xml:space="preserve">іздвяні свята, залучення широкого кола підприємств </w:t>
      </w:r>
      <w:r w:rsidR="00E4505B" w:rsidRPr="00E4505B">
        <w:rPr>
          <w:rFonts w:eastAsiaTheme="minorHAnsi"/>
          <w:sz w:val="24"/>
          <w:szCs w:val="24"/>
          <w:lang w:val="uk-UA" w:eastAsia="en-US"/>
        </w:rPr>
        <w:t xml:space="preserve"> </w:t>
      </w:r>
      <w:r w:rsidR="00E4505B">
        <w:rPr>
          <w:rFonts w:eastAsiaTheme="minorHAnsi"/>
          <w:sz w:val="24"/>
          <w:szCs w:val="24"/>
          <w:lang w:val="uk-UA" w:eastAsia="en-US"/>
        </w:rPr>
        <w:t>та суб’єктів господарювання</w:t>
      </w:r>
      <w:r w:rsidR="00E4505B" w:rsidRPr="00E4505B">
        <w:rPr>
          <w:rFonts w:eastAsiaTheme="minorHAnsi"/>
          <w:sz w:val="24"/>
          <w:szCs w:val="24"/>
          <w:lang w:val="uk-UA" w:eastAsia="en-US"/>
        </w:rPr>
        <w:t xml:space="preserve"> </w:t>
      </w:r>
      <w:r w:rsidR="007537F6" w:rsidRPr="007537F6">
        <w:rPr>
          <w:rFonts w:eastAsiaTheme="minorHAnsi"/>
          <w:sz w:val="24"/>
          <w:szCs w:val="24"/>
          <w:lang w:val="uk-UA" w:eastAsia="en-US"/>
        </w:rPr>
        <w:t>міста до участі у проведенні святкових акцій, активізації роботи підприємств</w:t>
      </w:r>
      <w:r w:rsidR="00E4505B">
        <w:rPr>
          <w:rFonts w:eastAsiaTheme="minorHAnsi"/>
          <w:sz w:val="24"/>
          <w:szCs w:val="24"/>
          <w:lang w:val="uk-UA" w:eastAsia="en-US"/>
        </w:rPr>
        <w:t xml:space="preserve"> та суб’єктів господарювання</w:t>
      </w:r>
      <w:r w:rsidR="007537F6" w:rsidRPr="007537F6">
        <w:rPr>
          <w:rFonts w:eastAsiaTheme="minorHAnsi"/>
          <w:sz w:val="24"/>
          <w:szCs w:val="24"/>
          <w:lang w:val="uk-UA" w:eastAsia="en-US"/>
        </w:rPr>
        <w:t xml:space="preserve"> щодо святкового оформлення </w:t>
      </w:r>
      <w:r w:rsidR="00340B0E">
        <w:rPr>
          <w:rFonts w:eastAsiaTheme="minorHAnsi"/>
          <w:sz w:val="24"/>
          <w:szCs w:val="24"/>
          <w:lang w:val="uk-UA" w:eastAsia="en-US"/>
        </w:rPr>
        <w:t>будівель</w:t>
      </w:r>
      <w:r w:rsidR="007537F6">
        <w:rPr>
          <w:rFonts w:eastAsiaTheme="minorHAnsi"/>
          <w:sz w:val="24"/>
          <w:szCs w:val="24"/>
          <w:lang w:val="uk-UA" w:eastAsia="en-US"/>
        </w:rPr>
        <w:t xml:space="preserve"> та прилеглої території,</w:t>
      </w:r>
      <w:r w:rsidR="00E4505B">
        <w:rPr>
          <w:rFonts w:eastAsiaTheme="minorHAnsi"/>
          <w:sz w:val="24"/>
          <w:szCs w:val="24"/>
          <w:lang w:val="uk-UA" w:eastAsia="en-US"/>
        </w:rPr>
        <w:t xml:space="preserve"> об’єктів торгівлі, сфери послуг, ресторанного господарства</w:t>
      </w:r>
      <w:r w:rsidR="00F65918">
        <w:rPr>
          <w:rFonts w:eastAsiaTheme="minorHAnsi"/>
          <w:sz w:val="24"/>
          <w:szCs w:val="24"/>
          <w:lang w:val="uk-UA" w:eastAsia="en-US"/>
        </w:rPr>
        <w:t>,</w:t>
      </w:r>
      <w:r w:rsidR="007537F6">
        <w:rPr>
          <w:rFonts w:eastAsiaTheme="minorHAnsi"/>
          <w:sz w:val="24"/>
          <w:szCs w:val="24"/>
          <w:lang w:val="uk-UA" w:eastAsia="en-US"/>
        </w:rPr>
        <w:t xml:space="preserve"> </w:t>
      </w:r>
      <w:r w:rsidR="007537F6" w:rsidRPr="007537F6">
        <w:rPr>
          <w:sz w:val="24"/>
          <w:szCs w:val="24"/>
          <w:lang w:val="uk-UA"/>
        </w:rPr>
        <w:t xml:space="preserve">керуючись ст. 30 Закону України «Про місцеве самоврядування в Україні», виконавчий комітет міської ради </w:t>
      </w:r>
    </w:p>
    <w:p w:rsidR="007537F6" w:rsidRDefault="007537F6" w:rsidP="007537F6">
      <w:pPr>
        <w:autoSpaceDE w:val="0"/>
        <w:autoSpaceDN w:val="0"/>
        <w:adjustRightInd w:val="0"/>
        <w:rPr>
          <w:sz w:val="24"/>
          <w:szCs w:val="24"/>
          <w:lang w:val="uk-UA"/>
        </w:rPr>
      </w:pPr>
    </w:p>
    <w:p w:rsidR="007537F6" w:rsidRPr="00DD1D04" w:rsidRDefault="007537F6" w:rsidP="00DD1D04">
      <w:pPr>
        <w:pStyle w:val="1"/>
        <w:autoSpaceDE w:val="0"/>
        <w:autoSpaceDN w:val="0"/>
        <w:adjustRightInd w:val="0"/>
        <w:spacing w:line="240" w:lineRule="auto"/>
        <w:ind w:left="426"/>
        <w:jc w:val="center"/>
        <w:rPr>
          <w:rFonts w:ascii="Times New Roman" w:hAnsi="Times New Roman"/>
          <w:sz w:val="24"/>
          <w:szCs w:val="24"/>
          <w:lang w:val="uk-UA"/>
        </w:rPr>
      </w:pPr>
      <w:r w:rsidRPr="00DD1D04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AE4617" w:rsidRDefault="00641D80" w:rsidP="00AE4617">
      <w:pPr>
        <w:pStyle w:val="a3"/>
        <w:shd w:val="clear" w:color="auto" w:fill="FFFFFF"/>
        <w:spacing w:before="0" w:beforeAutospacing="0" w:after="300" w:afterAutospacing="0"/>
        <w:jc w:val="both"/>
      </w:pPr>
      <w:r>
        <w:t xml:space="preserve">         </w:t>
      </w:r>
      <w:r w:rsidR="007537F6" w:rsidRPr="007537F6">
        <w:t xml:space="preserve">1. Рекомендувати </w:t>
      </w:r>
      <w:r w:rsidR="00FB7781">
        <w:t>суб’єктам господарювання,</w:t>
      </w:r>
      <w:r w:rsidR="00FB7781" w:rsidRPr="00FB7781">
        <w:t xml:space="preserve"> </w:t>
      </w:r>
      <w:r w:rsidR="00FB7781">
        <w:t xml:space="preserve">незалежно від форми власності, </w:t>
      </w:r>
      <w:r w:rsidR="007537F6">
        <w:t xml:space="preserve"> </w:t>
      </w:r>
      <w:r w:rsidR="00424120">
        <w:t>з</w:t>
      </w:r>
      <w:r w:rsidR="007537F6">
        <w:t>дійсн</w:t>
      </w:r>
      <w:r w:rsidR="00681F65">
        <w:t>ювати</w:t>
      </w:r>
      <w:r w:rsidR="007537F6">
        <w:t xml:space="preserve"> святкове естетичне оформлення  </w:t>
      </w:r>
      <w:r>
        <w:t xml:space="preserve">підприємств, установ, </w:t>
      </w:r>
      <w:r w:rsidR="00DD1D04">
        <w:t>закладів, організаці</w:t>
      </w:r>
      <w:r w:rsidR="00FB7781">
        <w:t xml:space="preserve">й, </w:t>
      </w:r>
      <w:r w:rsidR="00DD1D04">
        <w:t xml:space="preserve"> </w:t>
      </w:r>
      <w:r w:rsidR="007537F6">
        <w:t>об</w:t>
      </w:r>
      <w:r>
        <w:t>'</w:t>
      </w:r>
      <w:r w:rsidR="007537F6">
        <w:t xml:space="preserve">єктів торгівлі та </w:t>
      </w:r>
      <w:r w:rsidR="00FB7781">
        <w:t xml:space="preserve">сфери </w:t>
      </w:r>
      <w:r w:rsidR="007537F6">
        <w:t xml:space="preserve">послуг, закладів ресторанного господарства, </w:t>
      </w:r>
      <w:r w:rsidRPr="00641D80">
        <w:t>фасадів</w:t>
      </w:r>
      <w:r>
        <w:rPr>
          <w:sz w:val="28"/>
          <w:szCs w:val="28"/>
        </w:rPr>
        <w:t xml:space="preserve"> </w:t>
      </w:r>
      <w:r w:rsidRPr="00641D80">
        <w:t xml:space="preserve">будівель (вікон та балконів), садиб приватного </w:t>
      </w:r>
      <w:r w:rsidRPr="00DD1D04">
        <w:t>сектору та прибудинкових територій</w:t>
      </w:r>
      <w:r w:rsidR="00FB7781">
        <w:t xml:space="preserve"> </w:t>
      </w:r>
      <w:r w:rsidR="007B1935" w:rsidRPr="00DD1D04">
        <w:t xml:space="preserve"> із</w:t>
      </w:r>
      <w:r w:rsidR="00FB7781">
        <w:t xml:space="preserve"> </w:t>
      </w:r>
      <w:r w:rsidR="007B1935" w:rsidRPr="00DD1D04">
        <w:t xml:space="preserve"> використанням світлодіодних гірлянд </w:t>
      </w:r>
      <w:r w:rsidR="00FB7781">
        <w:t>та</w:t>
      </w:r>
      <w:r w:rsidR="007B1935" w:rsidRPr="00DD1D04">
        <w:t xml:space="preserve"> розтяжок, </w:t>
      </w:r>
      <w:r w:rsidR="00F65918">
        <w:t xml:space="preserve">іграшок, </w:t>
      </w:r>
      <w:r w:rsidR="007B1935" w:rsidRPr="00DD1D04">
        <w:t xml:space="preserve">об’ємних новорічних та різдвяних фігур та конструкцій, </w:t>
      </w:r>
      <w:r w:rsidR="00F65918">
        <w:t xml:space="preserve">інших </w:t>
      </w:r>
      <w:r w:rsidR="007B1935" w:rsidRPr="00DD1D04">
        <w:t>сучасних оздоблювальних матеріалів та  святкових прикрас</w:t>
      </w:r>
      <w:r w:rsidR="00F65918">
        <w:t xml:space="preserve">,  </w:t>
      </w:r>
      <w:proofErr w:type="spellStart"/>
      <w:r w:rsidR="00F65918" w:rsidRPr="00DD1D04">
        <w:t>підсвітлення</w:t>
      </w:r>
      <w:proofErr w:type="spellEnd"/>
      <w:r w:rsidR="00F65918" w:rsidRPr="00DD1D04">
        <w:t xml:space="preserve"> фасадів будинків та споруд, дерев</w:t>
      </w:r>
      <w:r w:rsidR="00FB7781">
        <w:t>, території.</w:t>
      </w:r>
    </w:p>
    <w:p w:rsidR="00AE4617" w:rsidRPr="00AE4617" w:rsidRDefault="00AE4617" w:rsidP="00AE4617">
      <w:pPr>
        <w:pStyle w:val="a3"/>
        <w:shd w:val="clear" w:color="auto" w:fill="FFFFFF"/>
        <w:spacing w:before="0" w:beforeAutospacing="0" w:after="300" w:afterAutospacing="0"/>
        <w:jc w:val="both"/>
        <w:rPr>
          <w:color w:val="252539"/>
        </w:rPr>
      </w:pPr>
      <w:r>
        <w:rPr>
          <w:color w:val="252539"/>
        </w:rPr>
        <w:t xml:space="preserve">          </w:t>
      </w:r>
      <w:r w:rsidRPr="00AE4617">
        <w:t xml:space="preserve">2. </w:t>
      </w:r>
      <w:r>
        <w:t>Управлінню організаційно-інформаційної роботи та контролю</w:t>
      </w:r>
      <w:r w:rsidRPr="00AE4617">
        <w:t xml:space="preserve"> </w:t>
      </w:r>
      <w:r w:rsidR="00681F65">
        <w:t>опублікувати</w:t>
      </w:r>
      <w:r w:rsidR="00DD1D04">
        <w:t xml:space="preserve">  </w:t>
      </w:r>
      <w:r w:rsidR="00F65918">
        <w:t>прийняте рішення виконавчого комітету</w:t>
      </w:r>
      <w:r w:rsidR="00681F65">
        <w:t xml:space="preserve"> на сайті Хмельницької міської ради та в газеті «Проскурів»</w:t>
      </w:r>
      <w:r w:rsidRPr="00AE4617">
        <w:t>.</w:t>
      </w:r>
    </w:p>
    <w:p w:rsidR="00AE4617" w:rsidRPr="00AE4617" w:rsidRDefault="00DD1D04" w:rsidP="00AE4617">
      <w:pPr>
        <w:pStyle w:val="a3"/>
        <w:shd w:val="clear" w:color="auto" w:fill="FFFFFF"/>
        <w:spacing w:before="0" w:beforeAutospacing="0" w:after="300" w:afterAutospacing="0"/>
        <w:jc w:val="both"/>
      </w:pPr>
      <w:r>
        <w:t xml:space="preserve">          </w:t>
      </w:r>
      <w:r w:rsidR="00AE4617" w:rsidRPr="00AE4617">
        <w:t>3. Контроль   за    виконанням   рішення    покласти    на   заступник</w:t>
      </w:r>
      <w:r w:rsidR="00674EDE">
        <w:t>а</w:t>
      </w:r>
      <w:r w:rsidR="00AE4617" w:rsidRPr="00AE4617">
        <w:t xml:space="preserve">   міського   гол</w:t>
      </w:r>
      <w:r>
        <w:t>ови В. Гончарука</w:t>
      </w:r>
      <w:r w:rsidR="00AE4617" w:rsidRPr="00AE4617">
        <w:t>.</w:t>
      </w:r>
    </w:p>
    <w:p w:rsidR="00AE4617" w:rsidRPr="00AE4617" w:rsidRDefault="00AE4617" w:rsidP="00AE4617">
      <w:pPr>
        <w:ind w:firstLine="708"/>
        <w:jc w:val="both"/>
        <w:rPr>
          <w:sz w:val="24"/>
          <w:szCs w:val="24"/>
          <w:lang w:val="uk-UA" w:eastAsia="uk-UA"/>
        </w:rPr>
      </w:pPr>
    </w:p>
    <w:p w:rsidR="00AE4617" w:rsidRPr="00AE4617" w:rsidRDefault="00AE4617" w:rsidP="00AE4617">
      <w:pPr>
        <w:rPr>
          <w:sz w:val="24"/>
          <w:szCs w:val="24"/>
          <w:lang w:val="uk-UA" w:eastAsia="uk-UA"/>
        </w:rPr>
      </w:pPr>
    </w:p>
    <w:p w:rsidR="00AE4617" w:rsidRPr="00AE4617" w:rsidRDefault="00AE4617" w:rsidP="00AE4617">
      <w:pPr>
        <w:rPr>
          <w:sz w:val="24"/>
          <w:szCs w:val="24"/>
          <w:lang w:val="uk-UA" w:eastAsia="uk-UA"/>
        </w:rPr>
      </w:pPr>
      <w:r w:rsidRPr="00AE4617">
        <w:rPr>
          <w:sz w:val="24"/>
          <w:szCs w:val="24"/>
          <w:lang w:val="uk-UA" w:eastAsia="uk-UA"/>
        </w:rPr>
        <w:t xml:space="preserve">Міський голова                                                                                                       О. </w:t>
      </w:r>
      <w:proofErr w:type="spellStart"/>
      <w:r w:rsidRPr="00AE4617">
        <w:rPr>
          <w:sz w:val="24"/>
          <w:szCs w:val="24"/>
          <w:lang w:val="uk-UA" w:eastAsia="uk-UA"/>
        </w:rPr>
        <w:t>Симчишин</w:t>
      </w:r>
      <w:proofErr w:type="spellEnd"/>
    </w:p>
    <w:p w:rsidR="00AE4617" w:rsidRDefault="00AE4617" w:rsidP="00AE4617">
      <w:pPr>
        <w:rPr>
          <w:sz w:val="24"/>
          <w:szCs w:val="24"/>
          <w:lang w:val="uk-UA" w:eastAsia="uk-UA"/>
        </w:rPr>
      </w:pPr>
      <w:bookmarkStart w:id="0" w:name="_GoBack"/>
      <w:bookmarkEnd w:id="0"/>
    </w:p>
    <w:sectPr w:rsidR="00AE46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40E10"/>
    <w:multiLevelType w:val="hybridMultilevel"/>
    <w:tmpl w:val="F3A20FF6"/>
    <w:lvl w:ilvl="0" w:tplc="A1E4319E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38A"/>
    <w:rsid w:val="000061CD"/>
    <w:rsid w:val="00014473"/>
    <w:rsid w:val="001121FE"/>
    <w:rsid w:val="00340B0E"/>
    <w:rsid w:val="003D1242"/>
    <w:rsid w:val="00424120"/>
    <w:rsid w:val="00641D80"/>
    <w:rsid w:val="00674EDE"/>
    <w:rsid w:val="00681F65"/>
    <w:rsid w:val="007537F6"/>
    <w:rsid w:val="007B1935"/>
    <w:rsid w:val="009605C5"/>
    <w:rsid w:val="00985DB7"/>
    <w:rsid w:val="00AD0760"/>
    <w:rsid w:val="00AE4617"/>
    <w:rsid w:val="00DD1D04"/>
    <w:rsid w:val="00E4505B"/>
    <w:rsid w:val="00EB238A"/>
    <w:rsid w:val="00F65918"/>
    <w:rsid w:val="00FB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CE1C4-BB15-4293-8ED3-DE086C76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7F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37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7B193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1">
    <w:name w:val="Абзац списку1"/>
    <w:basedOn w:val="a"/>
    <w:rsid w:val="00DD1D0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4505B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4505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3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1161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Наталія Ігорівна</dc:creator>
  <cp:keywords/>
  <dc:description/>
  <cp:lastModifiedBy>Отрощенко Сергій Володимирович</cp:lastModifiedBy>
  <cp:revision>13</cp:revision>
  <cp:lastPrinted>2018-11-16T11:00:00Z</cp:lastPrinted>
  <dcterms:created xsi:type="dcterms:W3CDTF">2018-10-26T11:34:00Z</dcterms:created>
  <dcterms:modified xsi:type="dcterms:W3CDTF">2018-11-27T13:01:00Z</dcterms:modified>
</cp:coreProperties>
</file>