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EF" w:rsidRDefault="007C0A16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</w:t>
      </w:r>
    </w:p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</w:t>
      </w:r>
      <w:r w:rsidR="00D4051D">
        <w:rPr>
          <w:rFonts w:eastAsia="Times New Roman"/>
          <w:lang w:val="uk-UA"/>
        </w:rPr>
        <w:t xml:space="preserve">                           </w:t>
      </w:r>
      <w:r w:rsidR="009B12EF">
        <w:rPr>
          <w:rFonts w:eastAsia="Times New Roman"/>
          <w:lang w:val="uk-UA"/>
        </w:rPr>
        <w:t xml:space="preserve">              </w:t>
      </w: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6109FF" w:rsidTr="007C0A16">
        <w:trPr>
          <w:trHeight w:val="838"/>
        </w:trPr>
        <w:tc>
          <w:tcPr>
            <w:tcW w:w="585" w:type="dxa"/>
            <w:shd w:val="clear" w:color="auto" w:fill="auto"/>
          </w:tcPr>
          <w:p w:rsid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720474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е приміщення</w:t>
            </w:r>
            <w:r w:rsidRPr="00720474">
              <w:t xml:space="preserve"> </w:t>
            </w:r>
            <w:r>
              <w:rPr>
                <w:lang w:val="uk-UA"/>
              </w:rPr>
              <w:t>в будівлі Хмельницького ліцею №17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Героїв Майдану, 5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41,4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30,9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для проведення навчальних курсів (іноземних мов) з погодинною оплатою)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3E76CF"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Default="006109FF" w:rsidP="00B31B4D">
            <w:pPr>
              <w:rPr>
                <w:lang w:val="uk-UA"/>
              </w:rPr>
            </w:pPr>
          </w:p>
          <w:p w:rsidR="006109FF" w:rsidRDefault="006109FF" w:rsidP="00B31B4D">
            <w:pPr>
              <w:rPr>
                <w:lang w:val="uk-UA"/>
              </w:rPr>
            </w:pPr>
          </w:p>
          <w:p w:rsidR="00CB339C" w:rsidRDefault="00CB339C" w:rsidP="00B31B4D">
            <w:pPr>
              <w:rPr>
                <w:lang w:val="uk-UA"/>
              </w:rPr>
            </w:pPr>
          </w:p>
          <w:p w:rsidR="006109FF" w:rsidRDefault="006109FF" w:rsidP="004C442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Default="006109FF" w:rsidP="00B31B4D">
            <w:pPr>
              <w:rPr>
                <w:lang w:val="uk-UA"/>
              </w:rPr>
            </w:pPr>
          </w:p>
        </w:tc>
      </w:tr>
      <w:tr w:rsidR="007C0A16" w:rsidTr="007C0A16">
        <w:trPr>
          <w:trHeight w:val="348"/>
        </w:trPr>
        <w:tc>
          <w:tcPr>
            <w:tcW w:w="585" w:type="dxa"/>
            <w:vMerge w:val="restart"/>
            <w:shd w:val="clear" w:color="auto" w:fill="auto"/>
          </w:tcPr>
          <w:p w:rsidR="007C0A16" w:rsidRDefault="007C0A16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7C0A16" w:rsidRPr="00341710" w:rsidRDefault="007C0A16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Проскурівській, 40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4139" w:type="dxa"/>
            <w:shd w:val="clear" w:color="auto" w:fill="auto"/>
          </w:tcPr>
          <w:p w:rsidR="007C0A16" w:rsidRDefault="007C0A16" w:rsidP="00FF6063">
            <w:pPr>
              <w:rPr>
                <w:lang w:val="uk-UA"/>
              </w:rPr>
            </w:pPr>
            <w:r>
              <w:rPr>
                <w:lang w:val="uk-UA"/>
              </w:rPr>
              <w:t>під офіс</w:t>
            </w:r>
          </w:p>
        </w:tc>
        <w:tc>
          <w:tcPr>
            <w:tcW w:w="1559" w:type="dxa"/>
            <w:shd w:val="clear" w:color="auto" w:fill="auto"/>
          </w:tcPr>
          <w:p w:rsidR="007C0A16" w:rsidRDefault="007C0A16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 рік</w:t>
            </w:r>
          </w:p>
        </w:tc>
        <w:tc>
          <w:tcPr>
            <w:tcW w:w="1875" w:type="dxa"/>
            <w:vMerge/>
            <w:shd w:val="clear" w:color="auto" w:fill="auto"/>
          </w:tcPr>
          <w:p w:rsidR="007C0A16" w:rsidRDefault="007C0A16" w:rsidP="00B31B4D">
            <w:pPr>
              <w:rPr>
                <w:lang w:val="uk-UA"/>
              </w:rPr>
            </w:pPr>
          </w:p>
        </w:tc>
      </w:tr>
      <w:tr w:rsidR="007C0A16" w:rsidTr="0083345C">
        <w:trPr>
          <w:trHeight w:val="615"/>
        </w:trPr>
        <w:tc>
          <w:tcPr>
            <w:tcW w:w="585" w:type="dxa"/>
            <w:vMerge/>
            <w:shd w:val="clear" w:color="auto" w:fill="auto"/>
          </w:tcPr>
          <w:p w:rsidR="007C0A16" w:rsidRDefault="007C0A16" w:rsidP="00796023">
            <w:pPr>
              <w:snapToGrid w:val="0"/>
              <w:rPr>
                <w:lang w:val="uk-UA"/>
              </w:rPr>
            </w:pPr>
          </w:p>
        </w:tc>
        <w:tc>
          <w:tcPr>
            <w:tcW w:w="3810" w:type="dxa"/>
            <w:vMerge/>
            <w:shd w:val="clear" w:color="auto" w:fill="auto"/>
          </w:tcPr>
          <w:p w:rsidR="007C0A16" w:rsidRDefault="007C0A16" w:rsidP="00FF606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</w:p>
        </w:tc>
        <w:tc>
          <w:tcPr>
            <w:tcW w:w="4139" w:type="dxa"/>
            <w:shd w:val="clear" w:color="auto" w:fill="auto"/>
          </w:tcPr>
          <w:p w:rsidR="007C0A16" w:rsidRPr="007C0A16" w:rsidRDefault="007C0A16" w:rsidP="00FF6063">
            <w:pPr>
              <w:rPr>
                <w:lang w:val="uk-UA"/>
              </w:rPr>
            </w:pPr>
            <w:r>
              <w:rPr>
                <w:lang w:val="uk-UA"/>
              </w:rPr>
              <w:t xml:space="preserve">для закладу громадського харчування, яке не здійснює продаж товарів підакцизної групи </w:t>
            </w:r>
          </w:p>
        </w:tc>
        <w:tc>
          <w:tcPr>
            <w:tcW w:w="1559" w:type="dxa"/>
            <w:shd w:val="clear" w:color="auto" w:fill="auto"/>
          </w:tcPr>
          <w:p w:rsidR="007C0A16" w:rsidRDefault="007C0A16" w:rsidP="007C0A1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7C0A16" w:rsidRDefault="007C0A16" w:rsidP="007C0A1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  <w:bookmarkStart w:id="0" w:name="_GoBack"/>
            <w:bookmarkEnd w:id="0"/>
          </w:p>
        </w:tc>
        <w:tc>
          <w:tcPr>
            <w:tcW w:w="1875" w:type="dxa"/>
            <w:vMerge/>
            <w:shd w:val="clear" w:color="auto" w:fill="auto"/>
          </w:tcPr>
          <w:p w:rsidR="007C0A16" w:rsidRDefault="007C0A16" w:rsidP="00B31B4D">
            <w:pPr>
              <w:rPr>
                <w:lang w:val="uk-UA"/>
              </w:rPr>
            </w:pPr>
          </w:p>
        </w:tc>
      </w:tr>
      <w:tr w:rsidR="006109FF" w:rsidTr="0083345C">
        <w:trPr>
          <w:trHeight w:val="96"/>
        </w:trPr>
        <w:tc>
          <w:tcPr>
            <w:tcW w:w="585" w:type="dxa"/>
            <w:shd w:val="clear" w:color="auto" w:fill="auto"/>
          </w:tcPr>
          <w:p w:rsidR="006109FF" w:rsidRPr="0083345C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на другому поверсі в будинку побуту по вул. Кам</w:t>
            </w:r>
            <w:r w:rsidRPr="0083345C"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>
              <w:rPr>
                <w:lang w:val="uk-UA"/>
              </w:rPr>
              <w:t>, 2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косметичного кабінету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83345C">
            <w:pPr>
              <w:snapToGrid w:val="0"/>
              <w:rPr>
                <w:lang w:val="uk-UA"/>
              </w:rPr>
            </w:pPr>
          </w:p>
          <w:p w:rsidR="006109FF" w:rsidRDefault="006109FF" w:rsidP="0083345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CB339C">
        <w:trPr>
          <w:trHeight w:val="525"/>
        </w:trPr>
        <w:tc>
          <w:tcPr>
            <w:tcW w:w="585" w:type="dxa"/>
            <w:shd w:val="clear" w:color="auto" w:fill="auto"/>
          </w:tcPr>
          <w:p w:rsid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вул. Пілотській, 39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4139" w:type="dxa"/>
            <w:shd w:val="clear" w:color="auto" w:fill="auto"/>
          </w:tcPr>
          <w:p w:rsidR="006109FF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розміщення громадської організації спортивного спрямування </w:t>
            </w:r>
            <w:r w:rsidR="006109FF">
              <w:rPr>
                <w:lang w:val="uk-UA"/>
              </w:rPr>
              <w:t>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CB339C" w:rsidTr="0083345C">
        <w:trPr>
          <w:trHeight w:val="288"/>
        </w:trPr>
        <w:tc>
          <w:tcPr>
            <w:tcW w:w="585" w:type="dxa"/>
            <w:shd w:val="clear" w:color="auto" w:fill="auto"/>
          </w:tcPr>
          <w:p w:rsidR="00CB339C" w:rsidRPr="00CB339C" w:rsidRDefault="00CB339C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810" w:type="dxa"/>
            <w:shd w:val="clear" w:color="auto" w:fill="auto"/>
          </w:tcPr>
          <w:p w:rsidR="00CB339C" w:rsidRDefault="00CB339C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CB339C" w:rsidRDefault="00CB339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257,0</w:t>
            </w:r>
          </w:p>
        </w:tc>
        <w:tc>
          <w:tcPr>
            <w:tcW w:w="1230" w:type="dxa"/>
            <w:shd w:val="clear" w:color="auto" w:fill="auto"/>
          </w:tcPr>
          <w:p w:rsidR="00CB339C" w:rsidRDefault="00CB339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257,0</w:t>
            </w:r>
          </w:p>
        </w:tc>
        <w:tc>
          <w:tcPr>
            <w:tcW w:w="4139" w:type="dxa"/>
            <w:shd w:val="clear" w:color="auto" w:fill="auto"/>
          </w:tcPr>
          <w:p w:rsidR="00CB339C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спортивного спрямування 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CB339C" w:rsidRDefault="00CB339C" w:rsidP="00CB339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CB339C" w:rsidRDefault="00CB339C" w:rsidP="00CB339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CB339C" w:rsidRDefault="00CB339C" w:rsidP="00B31B4D">
            <w:pPr>
              <w:rPr>
                <w:lang w:val="uk-UA"/>
              </w:rPr>
            </w:pPr>
          </w:p>
        </w:tc>
      </w:tr>
      <w:tr w:rsidR="006109FF" w:rsidTr="00CB339C">
        <w:trPr>
          <w:trHeight w:val="573"/>
        </w:trPr>
        <w:tc>
          <w:tcPr>
            <w:tcW w:w="585" w:type="dxa"/>
            <w:shd w:val="clear" w:color="auto" w:fill="auto"/>
          </w:tcPr>
          <w:p w:rsidR="006109FF" w:rsidRDefault="00CB339C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6109FF"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840,8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840,8</w:t>
            </w:r>
          </w:p>
        </w:tc>
        <w:tc>
          <w:tcPr>
            <w:tcW w:w="4139" w:type="dxa"/>
            <w:shd w:val="clear" w:color="auto" w:fill="auto"/>
          </w:tcPr>
          <w:p w:rsidR="006109FF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спортивного спрямування 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FF606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6109FF">
        <w:trPr>
          <w:trHeight w:val="965"/>
        </w:trPr>
        <w:tc>
          <w:tcPr>
            <w:tcW w:w="585" w:type="dxa"/>
            <w:shd w:val="clear" w:color="auto" w:fill="auto"/>
          </w:tcPr>
          <w:p w:rsidR="006109FF" w:rsidRPr="006109FF" w:rsidRDefault="00CB339C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7</w:t>
            </w:r>
            <w:r w:rsidR="006109FF">
              <w:rPr>
                <w:lang w:val="en-US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132,8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132,8</w:t>
            </w:r>
          </w:p>
        </w:tc>
        <w:tc>
          <w:tcPr>
            <w:tcW w:w="4139" w:type="dxa"/>
            <w:shd w:val="clear" w:color="auto" w:fill="auto"/>
          </w:tcPr>
          <w:p w:rsidR="006109FF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спортивного спрямування 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6109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6109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</w:tbl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C773BE" w:rsidRPr="00941694" w:rsidRDefault="002D4283" w:rsidP="009B12EF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 xml:space="preserve">Ю. </w:t>
      </w:r>
      <w:proofErr w:type="spellStart"/>
      <w:r w:rsidR="00233A27">
        <w:rPr>
          <w:rFonts w:eastAsia="Times New Roman"/>
          <w:color w:val="000000"/>
          <w:lang w:val="uk-UA"/>
        </w:rPr>
        <w:t>Сабій</w:t>
      </w:r>
      <w:proofErr w:type="spellEnd"/>
    </w:p>
    <w:sectPr w:rsidR="00C773BE" w:rsidRPr="00941694" w:rsidSect="009B12EF">
      <w:pgSz w:w="16838" w:h="11906" w:orient="landscape"/>
      <w:pgMar w:top="1440" w:right="1080" w:bottom="1440" w:left="108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F9" w:rsidRDefault="00A560F9" w:rsidP="008D6345">
      <w:r>
        <w:separator/>
      </w:r>
    </w:p>
  </w:endnote>
  <w:endnote w:type="continuationSeparator" w:id="0">
    <w:p w:rsidR="00A560F9" w:rsidRDefault="00A560F9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F9" w:rsidRDefault="00A560F9" w:rsidP="008D6345">
      <w:r>
        <w:separator/>
      </w:r>
    </w:p>
  </w:footnote>
  <w:footnote w:type="continuationSeparator" w:id="0">
    <w:p w:rsidR="00A560F9" w:rsidRDefault="00A560F9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70EE2"/>
    <w:rsid w:val="000A4859"/>
    <w:rsid w:val="000C40C4"/>
    <w:rsid w:val="000F63BD"/>
    <w:rsid w:val="00104351"/>
    <w:rsid w:val="00104AE0"/>
    <w:rsid w:val="0015187B"/>
    <w:rsid w:val="001D453E"/>
    <w:rsid w:val="001F0722"/>
    <w:rsid w:val="00233A27"/>
    <w:rsid w:val="0023541A"/>
    <w:rsid w:val="00247EA6"/>
    <w:rsid w:val="00273DD4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E76CF"/>
    <w:rsid w:val="00422068"/>
    <w:rsid w:val="00440FEF"/>
    <w:rsid w:val="004667B9"/>
    <w:rsid w:val="00471675"/>
    <w:rsid w:val="004A1709"/>
    <w:rsid w:val="004C4427"/>
    <w:rsid w:val="004D53FB"/>
    <w:rsid w:val="004E3B4B"/>
    <w:rsid w:val="004F4B5F"/>
    <w:rsid w:val="005271C2"/>
    <w:rsid w:val="0054078F"/>
    <w:rsid w:val="005540A5"/>
    <w:rsid w:val="0056443F"/>
    <w:rsid w:val="00570B76"/>
    <w:rsid w:val="00577E01"/>
    <w:rsid w:val="00595924"/>
    <w:rsid w:val="005B6F61"/>
    <w:rsid w:val="005C0D99"/>
    <w:rsid w:val="005D49A2"/>
    <w:rsid w:val="005F76DB"/>
    <w:rsid w:val="005F7C93"/>
    <w:rsid w:val="006109FF"/>
    <w:rsid w:val="006269DF"/>
    <w:rsid w:val="006303E0"/>
    <w:rsid w:val="00634699"/>
    <w:rsid w:val="00634CF0"/>
    <w:rsid w:val="00642C0A"/>
    <w:rsid w:val="00697E13"/>
    <w:rsid w:val="006C46FF"/>
    <w:rsid w:val="00720474"/>
    <w:rsid w:val="00750717"/>
    <w:rsid w:val="00755F0D"/>
    <w:rsid w:val="00757514"/>
    <w:rsid w:val="0076183A"/>
    <w:rsid w:val="0078475D"/>
    <w:rsid w:val="00796023"/>
    <w:rsid w:val="007A55F7"/>
    <w:rsid w:val="007C0A16"/>
    <w:rsid w:val="007E2E2D"/>
    <w:rsid w:val="0083345C"/>
    <w:rsid w:val="00837EC5"/>
    <w:rsid w:val="00845FEE"/>
    <w:rsid w:val="008465D4"/>
    <w:rsid w:val="00871556"/>
    <w:rsid w:val="008C1600"/>
    <w:rsid w:val="008C19D7"/>
    <w:rsid w:val="008D6345"/>
    <w:rsid w:val="008E41DB"/>
    <w:rsid w:val="008E7F79"/>
    <w:rsid w:val="008F1258"/>
    <w:rsid w:val="00941694"/>
    <w:rsid w:val="00942627"/>
    <w:rsid w:val="009550B8"/>
    <w:rsid w:val="00995C1A"/>
    <w:rsid w:val="009B12EF"/>
    <w:rsid w:val="009E532E"/>
    <w:rsid w:val="009E7461"/>
    <w:rsid w:val="00A560F9"/>
    <w:rsid w:val="00AA4CEE"/>
    <w:rsid w:val="00AC67EF"/>
    <w:rsid w:val="00AD0039"/>
    <w:rsid w:val="00AF6457"/>
    <w:rsid w:val="00B26210"/>
    <w:rsid w:val="00B31B4D"/>
    <w:rsid w:val="00BA4172"/>
    <w:rsid w:val="00BE342D"/>
    <w:rsid w:val="00C34C8A"/>
    <w:rsid w:val="00C35003"/>
    <w:rsid w:val="00C354A0"/>
    <w:rsid w:val="00C373D8"/>
    <w:rsid w:val="00C61697"/>
    <w:rsid w:val="00C773BE"/>
    <w:rsid w:val="00C83FFF"/>
    <w:rsid w:val="00C87830"/>
    <w:rsid w:val="00CB339C"/>
    <w:rsid w:val="00CD608A"/>
    <w:rsid w:val="00D27D8A"/>
    <w:rsid w:val="00D35E2D"/>
    <w:rsid w:val="00D4051D"/>
    <w:rsid w:val="00D91383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F02DEA"/>
    <w:rsid w:val="00F033BD"/>
    <w:rsid w:val="00F07B71"/>
    <w:rsid w:val="00F267D3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B2FB-4E04-4BCA-99F1-61F80DB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BCFE-33DC-4854-8277-038C1FEB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29</cp:revision>
  <cp:lastPrinted>2019-06-20T06:18:00Z</cp:lastPrinted>
  <dcterms:created xsi:type="dcterms:W3CDTF">2019-04-25T14:35:00Z</dcterms:created>
  <dcterms:modified xsi:type="dcterms:W3CDTF">2019-07-09T08:40:00Z</dcterms:modified>
</cp:coreProperties>
</file>