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7EF" w:rsidRPr="00CD47EF" w:rsidRDefault="00CD47EF" w:rsidP="00CD47EF">
      <w:pPr>
        <w:suppressAutoHyphens/>
        <w:spacing w:before="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28F5" w:rsidRDefault="00FD7490" w:rsidP="00640BFB">
      <w:pPr>
        <w:suppressAutoHyphens/>
        <w:spacing w:before="40" w:after="0" w:line="240" w:lineRule="auto"/>
        <w:ind w:left="540" w:right="10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Про надання громадянам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дозволу на розроблення</w:t>
      </w:r>
      <w:r w:rsidR="00CD47EF"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D067DE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</w:t>
      </w:r>
      <w:r w:rsidR="00E7547F">
        <w:rPr>
          <w:rFonts w:ascii="Times New Roman" w:eastAsia="Times New Roman" w:hAnsi="Times New Roman" w:cs="Times New Roman"/>
          <w:sz w:val="24"/>
          <w:szCs w:val="24"/>
          <w:lang w:eastAsia="zh-CN"/>
        </w:rPr>
        <w:t>ів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</w:t>
      </w:r>
      <w:r w:rsidR="00D067DE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устрою щодо відведення земельн</w:t>
      </w:r>
      <w:r w:rsidR="00E7547F">
        <w:rPr>
          <w:rFonts w:ascii="Times New Roman" w:eastAsia="Times New Roman" w:hAnsi="Times New Roman" w:cs="Times New Roman"/>
          <w:sz w:val="24"/>
          <w:szCs w:val="24"/>
          <w:lang w:eastAsia="zh-CN"/>
        </w:rPr>
        <w:t>их</w:t>
      </w:r>
      <w:r w:rsidR="00D067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ділян</w:t>
      </w:r>
      <w:r w:rsidR="00E7547F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D067DE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73038" w:rsidRPr="00073038">
        <w:rPr>
          <w:rFonts w:ascii="Times New Roman" w:eastAsia="Times New Roman" w:hAnsi="Times New Roman" w:cs="Times New Roman"/>
          <w:sz w:val="24"/>
          <w:szCs w:val="24"/>
          <w:lang w:eastAsia="zh-CN"/>
        </w:rPr>
        <w:t>за давністю користування (</w:t>
      </w:r>
      <w:proofErr w:type="spellStart"/>
      <w:r w:rsidR="00073038" w:rsidRPr="00073038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073038" w:rsidRPr="000730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</w:t>
      </w:r>
    </w:p>
    <w:p w:rsidR="00073038" w:rsidRDefault="00073038" w:rsidP="003728F5">
      <w:pPr>
        <w:suppressAutoHyphens/>
        <w:spacing w:before="40" w:after="0" w:line="240" w:lineRule="auto"/>
        <w:ind w:left="540" w:right="37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253F7" w:rsidRPr="00CD47EF" w:rsidRDefault="003253F7" w:rsidP="003728F5">
      <w:pPr>
        <w:suppressAutoHyphens/>
        <w:spacing w:before="40" w:after="0" w:line="240" w:lineRule="auto"/>
        <w:ind w:left="540" w:right="37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362DA" w:rsidRPr="00CD47EF" w:rsidRDefault="00CD47EF" w:rsidP="003728F5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</w:t>
      </w:r>
      <w:r w:rsidR="00F064A0" w:rsidRP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рішенням двадцять третьої сесії Хмельницької міської ради від 27.02.2013 року 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</w:t>
      </w:r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>, рішенням шістнадцятої сесії Хмельницької міської ради від 12.07.2017 року  № 32 «Про затвердження Положення про порядок набуття права на земельну ділянку за давністю користування (</w:t>
      </w:r>
      <w:proofErr w:type="spellStart"/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 на території міста Хмельницького», </w:t>
      </w:r>
      <w:r w:rsidR="001362DA"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“Про місцеве самоврядування в Україні»</w:t>
      </w:r>
      <w:r w:rsidR="003D3693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Законом України «Про внесення змін до деяких законодавчих актів України щодо розмежування земель державної та комунальної власності»,</w:t>
      </w:r>
      <w:r w:rsid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“Про землеустрі</w:t>
      </w:r>
      <w:r w:rsid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й”, Земельним кодексом України,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міська рада </w:t>
      </w:r>
    </w:p>
    <w:p w:rsidR="00CD47EF" w:rsidRPr="00CD47EF" w:rsidRDefault="00CD47EF" w:rsidP="00CD47EF">
      <w:pPr>
        <w:suppressAutoHyphens/>
        <w:spacing w:after="0" w:line="230" w:lineRule="auto"/>
        <w:ind w:firstLine="540"/>
        <w:jc w:val="center"/>
        <w:rPr>
          <w:rFonts w:ascii="Times New Roman" w:eastAsia="Times New Roman" w:hAnsi="Times New Roman" w:cs="Times New Roman"/>
          <w:sz w:val="4"/>
          <w:szCs w:val="4"/>
          <w:lang w:eastAsia="zh-CN"/>
        </w:rPr>
      </w:pPr>
    </w:p>
    <w:p w:rsidR="003253F7" w:rsidRDefault="003253F7" w:rsidP="00CD47EF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253F7" w:rsidRDefault="003253F7" w:rsidP="00CD47EF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28F5" w:rsidRPr="00CD47EF" w:rsidRDefault="00CD47EF" w:rsidP="00CD47EF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:rsidR="003253F7" w:rsidRDefault="00935210" w:rsidP="003253F7">
      <w:pPr>
        <w:tabs>
          <w:tab w:val="left" w:pos="540"/>
        </w:tabs>
        <w:suppressAutoHyphens/>
        <w:spacing w:after="0" w:line="240" w:lineRule="auto"/>
        <w:ind w:left="45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          </w:t>
      </w:r>
      <w:r w:rsidR="003253F7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       </w:t>
      </w:r>
    </w:p>
    <w:p w:rsidR="00045143" w:rsidRDefault="003253F7" w:rsidP="003253F7">
      <w:pPr>
        <w:tabs>
          <w:tab w:val="left" w:pos="540"/>
        </w:tabs>
        <w:suppressAutoHyphens/>
        <w:spacing w:after="0" w:line="240" w:lineRule="auto"/>
        <w:ind w:left="45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          </w:t>
      </w:r>
      <w:r w:rsidRPr="003253F7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1. Надати дозвіл на розроблення проект</w:t>
      </w:r>
      <w:r w:rsidR="001911AC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ів</w:t>
      </w:r>
      <w:r w:rsidRPr="003253F7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землеустрою щодо відведенн</w:t>
      </w: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я земельних  ділянок громадянам</w:t>
      </w:r>
      <w:r w:rsidRPr="003253F7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за давністю користування (</w:t>
      </w:r>
      <w:proofErr w:type="spellStart"/>
      <w:r w:rsidRPr="003253F7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набувальна</w:t>
      </w:r>
      <w:proofErr w:type="spellEnd"/>
      <w:r w:rsidRPr="003253F7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давність)  з метою передачі у власність для ведення особистого селянського господарства – землі сільськогосподарського призначення із земель міської ради згідно з додатком.</w:t>
      </w:r>
      <w:r w:rsidRPr="003253F7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ab/>
      </w:r>
    </w:p>
    <w:p w:rsidR="00CD47EF" w:rsidRPr="00CD47EF" w:rsidRDefault="009F6E77" w:rsidP="00CD47E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253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2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. Відповідальність за виконання рішення покласти на заступника міського голови     А. Бондаренка та управління земельних ресурсів та земельної реформи.</w:t>
      </w:r>
    </w:p>
    <w:p w:rsidR="003728F5" w:rsidRDefault="003253F7" w:rsidP="003253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3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3253F7" w:rsidRDefault="003253F7" w:rsidP="003253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253F7" w:rsidRDefault="003253F7" w:rsidP="003253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73038" w:rsidRDefault="00CD47EF" w:rsidP="00D16DB0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Міський голова             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Симчишин</w:t>
      </w:r>
      <w:proofErr w:type="spellEnd"/>
    </w:p>
    <w:p w:rsidR="003253F7" w:rsidRDefault="003253F7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253F7" w:rsidRDefault="003253F7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ПОГОДЖЕНО: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Заступник міського голови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А. Бондаренко</w:t>
      </w:r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Голова постійної комісії з питань 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містобудування, земельних відносин та 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охорони навколишнього природного середовища          А. 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Кветко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CD47EF" w:rsidRPr="00CD47EF" w:rsidRDefault="00CD47EF" w:rsidP="00CD47EF">
      <w:pPr>
        <w:suppressAutoHyphens/>
        <w:spacing w:after="0" w:line="240" w:lineRule="auto"/>
        <w:ind w:left="900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Директор департаменту архітектури, </w:t>
      </w:r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містобудування та земельних ресурсів       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Чорнієвич</w:t>
      </w:r>
      <w:proofErr w:type="spellEnd"/>
    </w:p>
    <w:p w:rsidR="00CD47EF" w:rsidRPr="00CD47EF" w:rsidRDefault="00CD47EF" w:rsidP="00CD47EF">
      <w:pPr>
        <w:suppressAutoHyphens/>
        <w:spacing w:after="0" w:line="240" w:lineRule="auto"/>
        <w:ind w:left="900" w:right="-1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Л. Демчук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CD47EF" w:rsidRPr="00073038" w:rsidRDefault="00CD47EF" w:rsidP="00073038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16"/>
          <w:szCs w:val="16"/>
          <w:lang w:eastAsia="zh-CN"/>
        </w:rPr>
        <w:sectPr w:rsidR="00CD47EF" w:rsidRPr="00073038">
          <w:pgSz w:w="11906" w:h="16838"/>
          <w:pgMar w:top="720" w:right="748" w:bottom="816" w:left="1701" w:header="720" w:footer="720" w:gutter="0"/>
          <w:cols w:space="720"/>
          <w:docGrid w:linePitch="360"/>
        </w:sect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7547F">
        <w:rPr>
          <w:rFonts w:ascii="Times New Roman" w:eastAsia="Times New Roman" w:hAnsi="Times New Roman" w:cs="Times New Roman"/>
          <w:sz w:val="24"/>
          <w:szCs w:val="24"/>
          <w:lang w:eastAsia="zh-CN"/>
        </w:rPr>
        <w:t>Л.</w:t>
      </w:r>
      <w:r w:rsidR="00676C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E7547F">
        <w:rPr>
          <w:rFonts w:ascii="Times New Roman" w:eastAsia="Times New Roman" w:hAnsi="Times New Roman" w:cs="Times New Roman"/>
          <w:sz w:val="24"/>
          <w:szCs w:val="24"/>
          <w:lang w:eastAsia="zh-CN"/>
        </w:rPr>
        <w:t>Матвеєва</w:t>
      </w:r>
      <w:proofErr w:type="spellEnd"/>
    </w:p>
    <w:p w:rsidR="006D3A8E" w:rsidRDefault="006D3A8E" w:rsidP="003A2271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3A2271" w:rsidRPr="00CD47EF" w:rsidRDefault="006D3A8E" w:rsidP="003A2271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3A227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Додаток </w:t>
      </w:r>
    </w:p>
    <w:p w:rsidR="003A2271" w:rsidRPr="00CD47EF" w:rsidRDefault="003A2271" w:rsidP="003A2271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3A2271" w:rsidRPr="00CD47EF" w:rsidRDefault="003A2271" w:rsidP="003A2271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від  “ ___“ </w:t>
      </w:r>
      <w:r w:rsidR="0004514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________  2019</w:t>
      </w: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3A2271" w:rsidRPr="00300975" w:rsidRDefault="003A2271" w:rsidP="00300975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300975" w:rsidRDefault="00300975" w:rsidP="003A2271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A2271" w:rsidRPr="009F6E77" w:rsidRDefault="003A2271" w:rsidP="003A2271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6E77">
        <w:rPr>
          <w:rFonts w:ascii="Times New Roman" w:eastAsia="Calibri" w:hAnsi="Times New Roman" w:cs="Times New Roman"/>
          <w:sz w:val="24"/>
          <w:szCs w:val="24"/>
        </w:rPr>
        <w:t>С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П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И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С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О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К</w:t>
      </w:r>
    </w:p>
    <w:p w:rsidR="003A2271" w:rsidRDefault="003A2271" w:rsidP="00300975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9F6E77">
        <w:rPr>
          <w:rFonts w:ascii="Times New Roman" w:eastAsia="Calibri" w:hAnsi="Times New Roman" w:cs="Times New Roman"/>
          <w:sz w:val="24"/>
          <w:szCs w:val="24"/>
        </w:rPr>
        <w:t>громадян,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яким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 </w:t>
      </w:r>
      <w:r w:rsidRPr="00E65ADE">
        <w:rPr>
          <w:rFonts w:ascii="Times New Roman" w:eastAsia="Calibri" w:hAnsi="Times New Roman" w:cs="Times New Roman"/>
          <w:sz w:val="24"/>
          <w:szCs w:val="24"/>
        </w:rPr>
        <w:t>давністю користування (</w:t>
      </w:r>
      <w:proofErr w:type="spellStart"/>
      <w:r w:rsidRPr="00E65ADE">
        <w:rPr>
          <w:rFonts w:ascii="Times New Roman" w:eastAsia="Calibri" w:hAnsi="Times New Roman" w:cs="Times New Roman"/>
          <w:sz w:val="24"/>
          <w:szCs w:val="24"/>
        </w:rPr>
        <w:t>набувальна</w:t>
      </w:r>
      <w:proofErr w:type="spellEnd"/>
      <w:r w:rsidRPr="00E65ADE">
        <w:rPr>
          <w:rFonts w:ascii="Times New Roman" w:eastAsia="Calibri" w:hAnsi="Times New Roman" w:cs="Times New Roman"/>
          <w:sz w:val="24"/>
          <w:szCs w:val="24"/>
        </w:rPr>
        <w:t xml:space="preserve"> давність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надається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дозвіл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на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розроблення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проектів землеустрою щодо відведення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земельних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ділянок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для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ведення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особистого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селянського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господарства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– </w:t>
      </w:r>
      <w:r w:rsidRPr="009F6E77">
        <w:rPr>
          <w:rFonts w:ascii="Times New Roman" w:eastAsia="Calibri" w:hAnsi="Times New Roman" w:cs="Times New Roman"/>
          <w:sz w:val="24"/>
          <w:szCs w:val="24"/>
        </w:rPr>
        <w:t>землі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сільськогосподарського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призначення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із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земель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міської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ради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з метою передачі у власність</w:t>
      </w:r>
    </w:p>
    <w:p w:rsidR="00300975" w:rsidRPr="009F6E77" w:rsidRDefault="00300975" w:rsidP="00300975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</w:p>
    <w:tbl>
      <w:tblPr>
        <w:tblW w:w="11695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2693"/>
        <w:gridCol w:w="900"/>
        <w:gridCol w:w="5904"/>
      </w:tblGrid>
      <w:tr w:rsidR="00640BFB" w:rsidRPr="009F6E77" w:rsidTr="00640BFB">
        <w:trPr>
          <w:tblHeader/>
        </w:trPr>
        <w:tc>
          <w:tcPr>
            <w:tcW w:w="2198" w:type="dxa"/>
            <w:shd w:val="clear" w:color="auto" w:fill="auto"/>
            <w:vAlign w:val="center"/>
          </w:tcPr>
          <w:p w:rsidR="00640BFB" w:rsidRPr="009F6E77" w:rsidRDefault="00640BFB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0BFB" w:rsidRPr="009F6E77" w:rsidRDefault="00640BFB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Місце розташування</w:t>
            </w:r>
          </w:p>
          <w:p w:rsidR="00640BFB" w:rsidRPr="009F6E77" w:rsidRDefault="00640BFB" w:rsidP="0079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40BFB" w:rsidRPr="009F6E77" w:rsidRDefault="00640BFB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Площа,</w:t>
            </w:r>
          </w:p>
          <w:p w:rsidR="00640BFB" w:rsidRPr="009F6E77" w:rsidRDefault="00640BFB" w:rsidP="0079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904" w:type="dxa"/>
            <w:shd w:val="clear" w:color="auto" w:fill="auto"/>
            <w:vAlign w:val="center"/>
          </w:tcPr>
          <w:p w:rsidR="00640BFB" w:rsidRPr="009F6E77" w:rsidRDefault="00640BFB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Підстава</w:t>
            </w:r>
          </w:p>
        </w:tc>
      </w:tr>
      <w:tr w:rsidR="00640BFB" w:rsidRPr="009F6E77" w:rsidTr="00640BFB">
        <w:trPr>
          <w:trHeight w:val="2564"/>
        </w:trPr>
        <w:tc>
          <w:tcPr>
            <w:tcW w:w="2198" w:type="dxa"/>
            <w:shd w:val="clear" w:color="auto" w:fill="auto"/>
          </w:tcPr>
          <w:p w:rsidR="00640BFB" w:rsidRDefault="00640BFB" w:rsidP="005339E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БОБИК Ігор Михайлович</w:t>
            </w:r>
          </w:p>
        </w:tc>
        <w:tc>
          <w:tcPr>
            <w:tcW w:w="2693" w:type="dxa"/>
            <w:shd w:val="clear" w:color="auto" w:fill="auto"/>
          </w:tcPr>
          <w:p w:rsidR="00640BFB" w:rsidRDefault="00640BFB" w:rsidP="005339E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640BFB" w:rsidRDefault="00640BFB" w:rsidP="00D1190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Вітанова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9-А</w:t>
            </w:r>
          </w:p>
        </w:tc>
        <w:tc>
          <w:tcPr>
            <w:tcW w:w="900" w:type="dxa"/>
            <w:shd w:val="clear" w:color="auto" w:fill="auto"/>
          </w:tcPr>
          <w:p w:rsidR="00640BFB" w:rsidRDefault="00640BFB" w:rsidP="005339E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5904" w:type="dxa"/>
            <w:shd w:val="clear" w:color="auto" w:fill="auto"/>
          </w:tcPr>
          <w:p w:rsidR="00640BFB" w:rsidRPr="00BC7892" w:rsidRDefault="00640BFB" w:rsidP="00BC789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витяг з протоколу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засідання 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10.05.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2019 року  №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82</w:t>
            </w:r>
          </w:p>
          <w:p w:rsidR="00640BFB" w:rsidRPr="00BC7892" w:rsidRDefault="00640BFB" w:rsidP="00BC789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Глуговської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Н.М.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10.01.2019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640BFB" w:rsidRPr="00502CC3" w:rsidRDefault="00640BFB" w:rsidP="00D1190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Матієщука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В.В.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10.01.2019</w:t>
            </w:r>
            <w:r w:rsidRPr="00BC789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</w:tc>
      </w:tr>
      <w:tr w:rsidR="00640BFB" w:rsidRPr="009F6E77" w:rsidTr="00640BFB">
        <w:trPr>
          <w:trHeight w:val="526"/>
        </w:trPr>
        <w:tc>
          <w:tcPr>
            <w:tcW w:w="2198" w:type="dxa"/>
            <w:shd w:val="clear" w:color="auto" w:fill="auto"/>
          </w:tcPr>
          <w:p w:rsidR="00640BFB" w:rsidRDefault="00640BFB" w:rsidP="00324B2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БОЙЦУН Олександр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Трофимович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640BFB" w:rsidRDefault="00640BFB" w:rsidP="00324B2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640BFB" w:rsidRPr="009F6E77" w:rsidRDefault="00640BFB" w:rsidP="00BA275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Вітанова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5-А</w:t>
            </w:r>
          </w:p>
        </w:tc>
        <w:tc>
          <w:tcPr>
            <w:tcW w:w="900" w:type="dxa"/>
            <w:shd w:val="clear" w:color="auto" w:fill="auto"/>
          </w:tcPr>
          <w:p w:rsidR="00640BFB" w:rsidRDefault="00640BFB" w:rsidP="00324B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5904" w:type="dxa"/>
            <w:shd w:val="clear" w:color="auto" w:fill="auto"/>
          </w:tcPr>
          <w:p w:rsidR="00640BFB" w:rsidRPr="0024545B" w:rsidRDefault="00640BFB" w:rsidP="0024545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4545B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</w:t>
            </w:r>
            <w:r w:rsidRPr="001911A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засідання</w:t>
            </w:r>
            <w:r w:rsidRPr="0024545B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навколишнього природного середовища від 10.05.2019 року  №82</w:t>
            </w:r>
          </w:p>
          <w:p w:rsidR="00640BFB" w:rsidRPr="0024545B" w:rsidRDefault="00640BFB" w:rsidP="0024545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4545B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Рибчинської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М.М.</w:t>
            </w:r>
            <w:r w:rsidRPr="0024545B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22.05.2018</w:t>
            </w:r>
            <w:r w:rsidRPr="0024545B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640BFB" w:rsidRDefault="00640BFB" w:rsidP="00BA275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4545B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Петращук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О.М.</w:t>
            </w:r>
            <w:r w:rsidRPr="0024545B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22.05.2018</w:t>
            </w:r>
            <w:r w:rsidRPr="0024545B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</w:tc>
      </w:tr>
      <w:tr w:rsidR="00640BFB" w:rsidRPr="009F6E77" w:rsidTr="00640BFB">
        <w:trPr>
          <w:trHeight w:val="2564"/>
        </w:trPr>
        <w:tc>
          <w:tcPr>
            <w:tcW w:w="2198" w:type="dxa"/>
            <w:shd w:val="clear" w:color="auto" w:fill="auto"/>
          </w:tcPr>
          <w:p w:rsidR="00640BFB" w:rsidRDefault="00640BFB" w:rsidP="005339E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НАЗАРОВ Олександр Васильович</w:t>
            </w:r>
          </w:p>
        </w:tc>
        <w:tc>
          <w:tcPr>
            <w:tcW w:w="2693" w:type="dxa"/>
            <w:shd w:val="clear" w:color="auto" w:fill="auto"/>
          </w:tcPr>
          <w:p w:rsidR="00640BFB" w:rsidRPr="004F47D1" w:rsidRDefault="00640BFB" w:rsidP="004F47D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47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640BFB" w:rsidRDefault="00640BFB" w:rsidP="004F47D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47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4F47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Вітанова</w:t>
            </w:r>
            <w:proofErr w:type="spellEnd"/>
            <w:r w:rsidRPr="004F47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4F47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5-А</w:t>
            </w:r>
          </w:p>
        </w:tc>
        <w:tc>
          <w:tcPr>
            <w:tcW w:w="900" w:type="dxa"/>
            <w:shd w:val="clear" w:color="auto" w:fill="auto"/>
          </w:tcPr>
          <w:p w:rsidR="00640BFB" w:rsidRDefault="00640BFB" w:rsidP="005339E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904" w:type="dxa"/>
            <w:shd w:val="clear" w:color="auto" w:fill="auto"/>
          </w:tcPr>
          <w:p w:rsidR="00640BFB" w:rsidRPr="004F47D1" w:rsidRDefault="00640BFB" w:rsidP="004F47D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F47D1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витяг з протоколу </w:t>
            </w:r>
            <w:r w:rsidRPr="001911A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засідання </w:t>
            </w:r>
            <w:r w:rsidRPr="004F47D1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постійної комісії з питань містобудування, земельних відносин та охорони навколишнього природного середовища від 10.05.2019 року  №82</w:t>
            </w:r>
          </w:p>
          <w:p w:rsidR="00640BFB" w:rsidRPr="004F47D1" w:rsidRDefault="00640BFB" w:rsidP="004F47D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F47D1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Мазур Л.Л.</w:t>
            </w:r>
            <w:r w:rsidRPr="004F47D1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22.05.2018 року</w:t>
            </w:r>
          </w:p>
          <w:p w:rsidR="00640BFB" w:rsidRPr="004D6077" w:rsidRDefault="00640BFB" w:rsidP="004F47D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F47D1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Венгренюк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М.Л.</w:t>
            </w:r>
            <w:r w:rsidRPr="004F47D1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22.05.2018 року</w:t>
            </w:r>
          </w:p>
        </w:tc>
      </w:tr>
    </w:tbl>
    <w:p w:rsidR="003A2271" w:rsidRDefault="003A2271" w:rsidP="00300975">
      <w:pPr>
        <w:tabs>
          <w:tab w:val="left" w:pos="1877"/>
        </w:tabs>
        <w:suppressAutoHyphens/>
        <w:spacing w:after="0" w:line="240" w:lineRule="auto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3A2271" w:rsidRDefault="003A2271" w:rsidP="003A2271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3A2271" w:rsidRPr="001362DA" w:rsidRDefault="003A2271" w:rsidP="003A2271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3A2271" w:rsidRPr="001362DA" w:rsidRDefault="003A2271" w:rsidP="003A2271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3A2271" w:rsidRPr="001362DA" w:rsidRDefault="003A2271" w:rsidP="003A2271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Л. Демчук</w:t>
      </w:r>
    </w:p>
    <w:p w:rsidR="003A2271" w:rsidRPr="001362DA" w:rsidRDefault="003A2271" w:rsidP="003A2271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3A2271" w:rsidRPr="001362DA" w:rsidRDefault="003A2271" w:rsidP="003A2271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3A2271" w:rsidRPr="001362DA" w:rsidRDefault="003A2271" w:rsidP="003A2271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</w:t>
      </w:r>
      <w:r w:rsidR="000451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ельної реформи </w:t>
      </w:r>
      <w:bookmarkStart w:id="0" w:name="_GoBack"/>
      <w:bookmarkEnd w:id="0"/>
      <w:proofErr w:type="spellStart"/>
      <w:r w:rsidR="004F47D1">
        <w:rPr>
          <w:rFonts w:ascii="Times New Roman" w:eastAsia="Times New Roman" w:hAnsi="Times New Roman" w:cs="Times New Roman"/>
          <w:sz w:val="24"/>
          <w:szCs w:val="24"/>
          <w:lang w:eastAsia="zh-CN"/>
        </w:rPr>
        <w:t>Л.Матвеєва</w:t>
      </w:r>
      <w:proofErr w:type="spellEnd"/>
    </w:p>
    <w:p w:rsidR="003A2271" w:rsidRPr="001362DA" w:rsidRDefault="003A2271" w:rsidP="003A2271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72AA5" w:rsidRDefault="00572AA5" w:rsidP="00CD47EF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572AA5" w:rsidRDefault="00572AA5" w:rsidP="00CD47EF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572AA5" w:rsidRDefault="00572AA5" w:rsidP="00CD47EF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572AA5" w:rsidRDefault="00572AA5" w:rsidP="00CD47EF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572AA5" w:rsidRDefault="00572AA5" w:rsidP="00CD47EF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572AA5" w:rsidRDefault="00572AA5" w:rsidP="003253F7">
      <w:pPr>
        <w:tabs>
          <w:tab w:val="left" w:pos="1877"/>
        </w:tabs>
        <w:suppressAutoHyphens/>
        <w:spacing w:after="0" w:line="240" w:lineRule="auto"/>
        <w:rPr>
          <w:rFonts w:ascii="Times New Roman CYR" w:eastAsia="Times New Roman" w:hAnsi="Times New Roman CYR" w:cs="Times New Roman CYR"/>
          <w:szCs w:val="24"/>
          <w:lang w:eastAsia="zh-CN"/>
        </w:rPr>
      </w:pPr>
    </w:p>
    <w:sectPr w:rsidR="00572AA5">
      <w:pgSz w:w="16838" w:h="11906" w:orient="landscape"/>
      <w:pgMar w:top="748" w:right="816" w:bottom="170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27B6E"/>
    <w:rsid w:val="000319BF"/>
    <w:rsid w:val="00045007"/>
    <w:rsid w:val="00045143"/>
    <w:rsid w:val="0006129B"/>
    <w:rsid w:val="00063411"/>
    <w:rsid w:val="00073038"/>
    <w:rsid w:val="000D3B5A"/>
    <w:rsid w:val="001104AB"/>
    <w:rsid w:val="001362DA"/>
    <w:rsid w:val="001756AE"/>
    <w:rsid w:val="00180986"/>
    <w:rsid w:val="001911AC"/>
    <w:rsid w:val="001E3227"/>
    <w:rsid w:val="002117B4"/>
    <w:rsid w:val="0021661D"/>
    <w:rsid w:val="0022749D"/>
    <w:rsid w:val="0024545B"/>
    <w:rsid w:val="00251AAF"/>
    <w:rsid w:val="0027283D"/>
    <w:rsid w:val="00281499"/>
    <w:rsid w:val="002B1343"/>
    <w:rsid w:val="002C0085"/>
    <w:rsid w:val="002E31D4"/>
    <w:rsid w:val="002F01C1"/>
    <w:rsid w:val="00300975"/>
    <w:rsid w:val="00324B22"/>
    <w:rsid w:val="003253F7"/>
    <w:rsid w:val="00367A98"/>
    <w:rsid w:val="003728F5"/>
    <w:rsid w:val="003A2271"/>
    <w:rsid w:val="003D3693"/>
    <w:rsid w:val="003E2E1A"/>
    <w:rsid w:val="003F7B69"/>
    <w:rsid w:val="00407E48"/>
    <w:rsid w:val="004125A0"/>
    <w:rsid w:val="00446D2F"/>
    <w:rsid w:val="00486839"/>
    <w:rsid w:val="00491026"/>
    <w:rsid w:val="004D6077"/>
    <w:rsid w:val="004F11BF"/>
    <w:rsid w:val="004F47D1"/>
    <w:rsid w:val="00502CC3"/>
    <w:rsid w:val="00514263"/>
    <w:rsid w:val="00527832"/>
    <w:rsid w:val="005339E2"/>
    <w:rsid w:val="005515A0"/>
    <w:rsid w:val="00572AA5"/>
    <w:rsid w:val="005B5D7E"/>
    <w:rsid w:val="005D6F01"/>
    <w:rsid w:val="00635C78"/>
    <w:rsid w:val="00640BFB"/>
    <w:rsid w:val="00665CE1"/>
    <w:rsid w:val="006713DF"/>
    <w:rsid w:val="00676C44"/>
    <w:rsid w:val="006C4672"/>
    <w:rsid w:val="006D3A8E"/>
    <w:rsid w:val="0078460F"/>
    <w:rsid w:val="007B00DE"/>
    <w:rsid w:val="007D5FFA"/>
    <w:rsid w:val="007E4F02"/>
    <w:rsid w:val="007F067C"/>
    <w:rsid w:val="008001BA"/>
    <w:rsid w:val="00826200"/>
    <w:rsid w:val="0084794A"/>
    <w:rsid w:val="008557F3"/>
    <w:rsid w:val="008729EC"/>
    <w:rsid w:val="008C4CE5"/>
    <w:rsid w:val="008E2064"/>
    <w:rsid w:val="008F2BDA"/>
    <w:rsid w:val="00907055"/>
    <w:rsid w:val="00911D88"/>
    <w:rsid w:val="00920EC1"/>
    <w:rsid w:val="00935210"/>
    <w:rsid w:val="00936706"/>
    <w:rsid w:val="00955E92"/>
    <w:rsid w:val="00966863"/>
    <w:rsid w:val="00974B0B"/>
    <w:rsid w:val="009B6546"/>
    <w:rsid w:val="009F15C2"/>
    <w:rsid w:val="009F6E77"/>
    <w:rsid w:val="00A02C6B"/>
    <w:rsid w:val="00A16A7E"/>
    <w:rsid w:val="00A25DE0"/>
    <w:rsid w:val="00A274D6"/>
    <w:rsid w:val="00A7132E"/>
    <w:rsid w:val="00A94A9E"/>
    <w:rsid w:val="00AB45E6"/>
    <w:rsid w:val="00AF7011"/>
    <w:rsid w:val="00B1194D"/>
    <w:rsid w:val="00B15D86"/>
    <w:rsid w:val="00B3509E"/>
    <w:rsid w:val="00B83FE9"/>
    <w:rsid w:val="00B87CA8"/>
    <w:rsid w:val="00B943B1"/>
    <w:rsid w:val="00BA2754"/>
    <w:rsid w:val="00BB57A6"/>
    <w:rsid w:val="00BC7892"/>
    <w:rsid w:val="00BE743B"/>
    <w:rsid w:val="00C275CE"/>
    <w:rsid w:val="00CA63EC"/>
    <w:rsid w:val="00CD47EF"/>
    <w:rsid w:val="00D067DE"/>
    <w:rsid w:val="00D11903"/>
    <w:rsid w:val="00D12FB8"/>
    <w:rsid w:val="00D16DB0"/>
    <w:rsid w:val="00D45D37"/>
    <w:rsid w:val="00D5179A"/>
    <w:rsid w:val="00D7345B"/>
    <w:rsid w:val="00D77BD4"/>
    <w:rsid w:val="00D86B22"/>
    <w:rsid w:val="00D96119"/>
    <w:rsid w:val="00E12638"/>
    <w:rsid w:val="00E65ADE"/>
    <w:rsid w:val="00E7547F"/>
    <w:rsid w:val="00ED5C99"/>
    <w:rsid w:val="00EF4E36"/>
    <w:rsid w:val="00F0488B"/>
    <w:rsid w:val="00F064A0"/>
    <w:rsid w:val="00F375A5"/>
    <w:rsid w:val="00F40EC0"/>
    <w:rsid w:val="00FC6C0B"/>
    <w:rsid w:val="00F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57B3D-63AA-419C-8161-AFA37C3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5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2917</Words>
  <Characters>1664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Поліщук Ганна Миколаївна</cp:lastModifiedBy>
  <cp:revision>3</cp:revision>
  <cp:lastPrinted>2019-06-12T13:33:00Z</cp:lastPrinted>
  <dcterms:created xsi:type="dcterms:W3CDTF">2019-08-16T13:04:00Z</dcterms:created>
  <dcterms:modified xsi:type="dcterms:W3CDTF">2019-08-16T13:05:00Z</dcterms:modified>
</cp:coreProperties>
</file>