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239" w:rsidRDefault="00AB7239">
      <w:pPr>
        <w:rPr>
          <w:noProof/>
          <w:lang w:eastAsia="uk-UA"/>
        </w:rPr>
      </w:pPr>
    </w:p>
    <w:p w:rsidR="00DF4ECA" w:rsidRDefault="00AB7239" w:rsidP="00AB7239">
      <w:r w:rsidRPr="00B00708">
        <w:rPr>
          <w:noProof/>
          <w:lang w:eastAsia="uk-UA"/>
        </w:rPr>
        <w:drawing>
          <wp:inline distT="0" distB="0" distL="0" distR="0">
            <wp:extent cx="5848350" cy="2752725"/>
            <wp:effectExtent l="0" t="0" r="0" b="9525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A0D" w:rsidRDefault="005A0C19" w:rsidP="004C1A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</w:t>
      </w:r>
      <w:r w:rsidR="00AB7239">
        <w:rPr>
          <w:rFonts w:ascii="Times New Roman" w:hAnsi="Times New Roman" w:cs="Times New Roman"/>
          <w:sz w:val="24"/>
          <w:szCs w:val="24"/>
        </w:rPr>
        <w:t xml:space="preserve">на розгляд сесії міської ради </w:t>
      </w:r>
    </w:p>
    <w:p w:rsidR="004C1A0D" w:rsidRDefault="005A0C19" w:rsidP="004C1A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пропозиції п</w:t>
      </w:r>
      <w:r w:rsidR="00AB7239" w:rsidRPr="00AB7239">
        <w:rPr>
          <w:rFonts w:ascii="Times New Roman" w:hAnsi="Times New Roman" w:cs="Times New Roman"/>
          <w:sz w:val="24"/>
          <w:szCs w:val="24"/>
        </w:rPr>
        <w:t>ро встановлення для підприємств,</w:t>
      </w:r>
    </w:p>
    <w:p w:rsidR="004C1A0D" w:rsidRDefault="00AB7239" w:rsidP="004C1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239">
        <w:rPr>
          <w:rFonts w:ascii="Times New Roman" w:hAnsi="Times New Roman" w:cs="Times New Roman"/>
          <w:sz w:val="24"/>
          <w:szCs w:val="24"/>
        </w:rPr>
        <w:t xml:space="preserve">організацій та установ, що належать до </w:t>
      </w:r>
    </w:p>
    <w:p w:rsidR="004C1A0D" w:rsidRDefault="00AB7239" w:rsidP="004C1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239">
        <w:rPr>
          <w:rFonts w:ascii="Times New Roman" w:hAnsi="Times New Roman" w:cs="Times New Roman"/>
          <w:sz w:val="24"/>
          <w:szCs w:val="24"/>
        </w:rPr>
        <w:t xml:space="preserve">комунальної власності міста, нормативу і </w:t>
      </w:r>
    </w:p>
    <w:p w:rsidR="004C1A0D" w:rsidRDefault="00AB7239" w:rsidP="004C1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239">
        <w:rPr>
          <w:rFonts w:ascii="Times New Roman" w:hAnsi="Times New Roman" w:cs="Times New Roman"/>
          <w:sz w:val="24"/>
          <w:szCs w:val="24"/>
        </w:rPr>
        <w:t>порядку відрахування частини</w:t>
      </w:r>
      <w:r w:rsidR="004C1A0D">
        <w:rPr>
          <w:rFonts w:ascii="Times New Roman" w:hAnsi="Times New Roman" w:cs="Times New Roman"/>
          <w:sz w:val="24"/>
          <w:szCs w:val="24"/>
        </w:rPr>
        <w:t xml:space="preserve"> </w:t>
      </w:r>
      <w:r w:rsidRPr="00AB7239">
        <w:rPr>
          <w:rFonts w:ascii="Times New Roman" w:hAnsi="Times New Roman" w:cs="Times New Roman"/>
          <w:sz w:val="24"/>
          <w:szCs w:val="24"/>
        </w:rPr>
        <w:t xml:space="preserve">чистого прибутку, </w:t>
      </w:r>
    </w:p>
    <w:p w:rsidR="004C1A0D" w:rsidRDefault="00AB7239" w:rsidP="004C1A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239">
        <w:rPr>
          <w:rFonts w:ascii="Times New Roman" w:hAnsi="Times New Roman" w:cs="Times New Roman"/>
          <w:sz w:val="24"/>
          <w:szCs w:val="24"/>
        </w:rPr>
        <w:t>яка підлягає зарахуванню до міського бюджету</w:t>
      </w:r>
      <w:r w:rsidR="000110B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B7239" w:rsidRDefault="000110B6" w:rsidP="004C1A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втрату чинності рішень</w:t>
      </w:r>
      <w:r w:rsidR="004C1A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="00AB7239" w:rsidRPr="00AB72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239" w:rsidRDefault="00AB7239" w:rsidP="00AB72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7239" w:rsidRDefault="00AB7239" w:rsidP="00AB72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7239" w:rsidRPr="00AB7239" w:rsidRDefault="00AB7239" w:rsidP="00AB72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 метою ефективного використання </w:t>
      </w:r>
      <w:r w:rsidR="000110B6">
        <w:rPr>
          <w:rFonts w:ascii="Times New Roman" w:hAnsi="Times New Roman" w:cs="Times New Roman"/>
          <w:sz w:val="24"/>
          <w:szCs w:val="24"/>
        </w:rPr>
        <w:t xml:space="preserve">частини </w:t>
      </w:r>
      <w:r w:rsidR="005B12DA">
        <w:rPr>
          <w:rFonts w:ascii="Times New Roman" w:hAnsi="Times New Roman" w:cs="Times New Roman"/>
          <w:sz w:val="24"/>
          <w:szCs w:val="24"/>
        </w:rPr>
        <w:t>чистого прибутку, яка</w:t>
      </w:r>
      <w:r>
        <w:rPr>
          <w:rFonts w:ascii="Times New Roman" w:hAnsi="Times New Roman" w:cs="Times New Roman"/>
          <w:sz w:val="24"/>
          <w:szCs w:val="24"/>
        </w:rPr>
        <w:t xml:space="preserve"> залишається у розпорядженні </w:t>
      </w:r>
      <w:r w:rsidRPr="00AB7239">
        <w:rPr>
          <w:rFonts w:ascii="Times New Roman" w:hAnsi="Times New Roman" w:cs="Times New Roman"/>
          <w:sz w:val="24"/>
          <w:szCs w:val="24"/>
        </w:rPr>
        <w:t xml:space="preserve"> підприємств, організацій та установ, що належать до комунальної власності </w:t>
      </w:r>
    </w:p>
    <w:p w:rsidR="00AB7239" w:rsidRDefault="00AB7239" w:rsidP="00AB72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AB7239">
        <w:rPr>
          <w:rFonts w:ascii="Times New Roman" w:hAnsi="Times New Roman" w:cs="Times New Roman"/>
          <w:sz w:val="24"/>
          <w:szCs w:val="24"/>
        </w:rPr>
        <w:t>іста</w:t>
      </w:r>
      <w:r>
        <w:rPr>
          <w:rFonts w:ascii="Times New Roman" w:hAnsi="Times New Roman" w:cs="Times New Roman"/>
          <w:sz w:val="24"/>
          <w:szCs w:val="24"/>
        </w:rPr>
        <w:t>, керуючись ст. 52 Закону України «Про місцеве самоврядування в Україні»</w:t>
      </w:r>
      <w:r w:rsidR="005A0C19"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</w:p>
    <w:p w:rsidR="005A0C19" w:rsidRDefault="005A0C19" w:rsidP="00AB72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C19" w:rsidRDefault="005A0C19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5A0C19" w:rsidRDefault="005A0C19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C19" w:rsidRDefault="005A0C19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</w:t>
      </w:r>
      <w:proofErr w:type="spellStart"/>
      <w:r w:rsidRPr="005A0C19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5A0C19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пропозицію:</w:t>
      </w:r>
    </w:p>
    <w:p w:rsidR="005A0C19" w:rsidRDefault="005A0C19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1.1. </w:t>
      </w:r>
      <w:r w:rsidRPr="005A0C19">
        <w:rPr>
          <w:rFonts w:ascii="Times New Roman" w:hAnsi="Times New Roman" w:cs="Times New Roman"/>
          <w:sz w:val="24"/>
          <w:szCs w:val="24"/>
        </w:rPr>
        <w:t>про встановлення для підприємств, організацій та установ, що належать до комунальної власн</w:t>
      </w:r>
      <w:r w:rsidR="00C00D48">
        <w:rPr>
          <w:rFonts w:ascii="Times New Roman" w:hAnsi="Times New Roman" w:cs="Times New Roman"/>
          <w:sz w:val="24"/>
          <w:szCs w:val="24"/>
        </w:rPr>
        <w:t xml:space="preserve">ості міста, нормативу  </w:t>
      </w:r>
      <w:r w:rsidRPr="005A0C19">
        <w:rPr>
          <w:rFonts w:ascii="Times New Roman" w:hAnsi="Times New Roman" w:cs="Times New Roman"/>
          <w:sz w:val="24"/>
          <w:szCs w:val="24"/>
        </w:rPr>
        <w:t>відрахування частини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C19">
        <w:rPr>
          <w:rFonts w:ascii="Times New Roman" w:hAnsi="Times New Roman" w:cs="Times New Roman"/>
          <w:sz w:val="24"/>
          <w:szCs w:val="24"/>
        </w:rPr>
        <w:t xml:space="preserve">чистого прибутку, яка підлягає зарахуванню до міського </w:t>
      </w:r>
      <w:r>
        <w:rPr>
          <w:rFonts w:ascii="Times New Roman" w:hAnsi="Times New Roman" w:cs="Times New Roman"/>
          <w:sz w:val="24"/>
          <w:szCs w:val="24"/>
        </w:rPr>
        <w:t>бюджету, згідно з додатком;</w:t>
      </w:r>
    </w:p>
    <w:p w:rsidR="000110B6" w:rsidRDefault="005653D4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66EE4">
        <w:rPr>
          <w:rFonts w:ascii="Times New Roman" w:hAnsi="Times New Roman" w:cs="Times New Roman"/>
          <w:sz w:val="24"/>
          <w:szCs w:val="24"/>
        </w:rPr>
        <w:t>1.2.</w:t>
      </w:r>
      <w:r w:rsidR="000110B6">
        <w:rPr>
          <w:rFonts w:ascii="Times New Roman" w:hAnsi="Times New Roman" w:cs="Times New Roman"/>
          <w:sz w:val="24"/>
          <w:szCs w:val="24"/>
        </w:rPr>
        <w:t xml:space="preserve"> про встановлення порядку відрахування частини чистого прибутку, яка підлягає зарахуванню до міського бюджету наростаючим підсумком щоквартальної фінансово-господарської діяльності </w:t>
      </w:r>
      <w:r w:rsidR="000110B6" w:rsidRPr="005A0C19">
        <w:rPr>
          <w:rFonts w:ascii="Times New Roman" w:hAnsi="Times New Roman" w:cs="Times New Roman"/>
          <w:sz w:val="24"/>
          <w:szCs w:val="24"/>
        </w:rPr>
        <w:t>підприємств, організацій та установ, що належать до комунальної власності міста,</w:t>
      </w:r>
      <w:r w:rsidR="000110B6">
        <w:rPr>
          <w:rFonts w:ascii="Times New Roman" w:hAnsi="Times New Roman" w:cs="Times New Roman"/>
          <w:sz w:val="24"/>
          <w:szCs w:val="24"/>
        </w:rPr>
        <w:t xml:space="preserve"> за відповідний </w:t>
      </w:r>
      <w:r>
        <w:rPr>
          <w:rFonts w:ascii="Times New Roman" w:hAnsi="Times New Roman" w:cs="Times New Roman"/>
          <w:sz w:val="24"/>
          <w:szCs w:val="24"/>
        </w:rPr>
        <w:t xml:space="preserve">період у строки, встановлені </w:t>
      </w:r>
      <w:r w:rsidR="00E66EE4">
        <w:rPr>
          <w:rFonts w:ascii="Times New Roman" w:hAnsi="Times New Roman" w:cs="Times New Roman"/>
          <w:sz w:val="24"/>
          <w:szCs w:val="24"/>
        </w:rPr>
        <w:t>для сплати податку на прибуток.</w:t>
      </w:r>
    </w:p>
    <w:p w:rsidR="005A0C19" w:rsidRDefault="005A0C19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653D4">
        <w:rPr>
          <w:rFonts w:ascii="Times New Roman" w:hAnsi="Times New Roman" w:cs="Times New Roman"/>
          <w:sz w:val="24"/>
          <w:szCs w:val="24"/>
        </w:rPr>
        <w:t>1.3</w:t>
      </w:r>
      <w:r w:rsidR="00E66EE4">
        <w:rPr>
          <w:rFonts w:ascii="Times New Roman" w:hAnsi="Times New Roman" w:cs="Times New Roman"/>
          <w:sz w:val="24"/>
          <w:szCs w:val="24"/>
        </w:rPr>
        <w:t xml:space="preserve">. </w:t>
      </w:r>
      <w:r w:rsidR="000110B6">
        <w:rPr>
          <w:rFonts w:ascii="Times New Roman" w:hAnsi="Times New Roman" w:cs="Times New Roman"/>
          <w:sz w:val="24"/>
          <w:szCs w:val="24"/>
        </w:rPr>
        <w:t xml:space="preserve">про визнання </w:t>
      </w:r>
      <w:r>
        <w:rPr>
          <w:rFonts w:ascii="Times New Roman" w:hAnsi="Times New Roman" w:cs="Times New Roman"/>
          <w:sz w:val="24"/>
          <w:szCs w:val="24"/>
        </w:rPr>
        <w:t xml:space="preserve"> таким, що втратило чинність рішення тридцять дев’ятої сесії міської ради від 25.06.2014 року №4 «Про встановлення </w:t>
      </w:r>
      <w:r w:rsidRPr="00AB7239">
        <w:rPr>
          <w:rFonts w:ascii="Times New Roman" w:hAnsi="Times New Roman" w:cs="Times New Roman"/>
          <w:sz w:val="24"/>
          <w:szCs w:val="24"/>
        </w:rPr>
        <w:t>для підприємств, організацій та установ, що нал</w:t>
      </w:r>
      <w:r>
        <w:rPr>
          <w:rFonts w:ascii="Times New Roman" w:hAnsi="Times New Roman" w:cs="Times New Roman"/>
          <w:sz w:val="24"/>
          <w:szCs w:val="24"/>
        </w:rPr>
        <w:t xml:space="preserve">ежать до комунальної власності </w:t>
      </w:r>
      <w:r w:rsidRPr="00AB7239">
        <w:rPr>
          <w:rFonts w:ascii="Times New Roman" w:hAnsi="Times New Roman" w:cs="Times New Roman"/>
          <w:sz w:val="24"/>
          <w:szCs w:val="24"/>
        </w:rPr>
        <w:t>міста, нормативу</w:t>
      </w:r>
      <w:r>
        <w:rPr>
          <w:rFonts w:ascii="Times New Roman" w:hAnsi="Times New Roman" w:cs="Times New Roman"/>
          <w:sz w:val="24"/>
          <w:szCs w:val="24"/>
        </w:rPr>
        <w:t xml:space="preserve"> і порядку відрахування частини </w:t>
      </w:r>
      <w:r w:rsidRPr="00AB7239">
        <w:rPr>
          <w:rFonts w:ascii="Times New Roman" w:hAnsi="Times New Roman" w:cs="Times New Roman"/>
          <w:sz w:val="24"/>
          <w:szCs w:val="24"/>
        </w:rPr>
        <w:t>чистого прибутк</w:t>
      </w:r>
      <w:r>
        <w:rPr>
          <w:rFonts w:ascii="Times New Roman" w:hAnsi="Times New Roman" w:cs="Times New Roman"/>
          <w:sz w:val="24"/>
          <w:szCs w:val="24"/>
        </w:rPr>
        <w:t xml:space="preserve">у, яка підлягає зарахуванню до </w:t>
      </w:r>
      <w:r w:rsidRPr="00AB7239">
        <w:rPr>
          <w:rFonts w:ascii="Times New Roman" w:hAnsi="Times New Roman" w:cs="Times New Roman"/>
          <w:sz w:val="24"/>
          <w:szCs w:val="24"/>
        </w:rPr>
        <w:t>міського бюджету</w:t>
      </w:r>
      <w:r>
        <w:rPr>
          <w:rFonts w:ascii="Times New Roman" w:hAnsi="Times New Roman" w:cs="Times New Roman"/>
          <w:sz w:val="24"/>
          <w:szCs w:val="24"/>
        </w:rPr>
        <w:t>» (зі змінами та доповненнями</w:t>
      </w:r>
      <w:r w:rsidR="001D6803">
        <w:rPr>
          <w:rFonts w:ascii="Times New Roman" w:hAnsi="Times New Roman" w:cs="Times New Roman"/>
          <w:sz w:val="24"/>
          <w:szCs w:val="24"/>
        </w:rPr>
        <w:t>, внесеними рішеннями Хмельницької міської ради від 24 грудня 2014 року №3 та від 11 квітня 2018 року №4</w:t>
      </w:r>
      <w:r w:rsidR="00E66EE4">
        <w:rPr>
          <w:rFonts w:ascii="Times New Roman" w:hAnsi="Times New Roman" w:cs="Times New Roman"/>
          <w:sz w:val="24"/>
          <w:szCs w:val="24"/>
        </w:rPr>
        <w:t>).</w:t>
      </w:r>
    </w:p>
    <w:p w:rsidR="001D6803" w:rsidRDefault="001D6803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6803" w:rsidRDefault="001D6803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6803" w:rsidRDefault="001D6803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0C19" w:rsidRDefault="005A0C19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2. Контроль за виконанням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В.Гончарука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0C19" w:rsidRDefault="005A0C19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0B6" w:rsidRDefault="000110B6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6EE4" w:rsidRDefault="005A0C19" w:rsidP="00E66EE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66EE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Мі</w:t>
      </w:r>
      <w:r w:rsidR="00E66EE4">
        <w:rPr>
          <w:rFonts w:ascii="Times New Roman" w:hAnsi="Times New Roman" w:cs="Times New Roman"/>
          <w:sz w:val="24"/>
          <w:szCs w:val="24"/>
        </w:rPr>
        <w:t>ський голова</w:t>
      </w:r>
      <w:r w:rsidR="00E66EE4">
        <w:rPr>
          <w:rFonts w:ascii="Times New Roman" w:hAnsi="Times New Roman" w:cs="Times New Roman"/>
          <w:sz w:val="24"/>
          <w:szCs w:val="24"/>
        </w:rPr>
        <w:tab/>
      </w:r>
      <w:r w:rsidR="00E66EE4">
        <w:rPr>
          <w:rFonts w:ascii="Times New Roman" w:hAnsi="Times New Roman" w:cs="Times New Roman"/>
          <w:sz w:val="24"/>
          <w:szCs w:val="24"/>
        </w:rPr>
        <w:tab/>
      </w:r>
      <w:r w:rsidR="00E66EE4">
        <w:rPr>
          <w:rFonts w:ascii="Times New Roman" w:hAnsi="Times New Roman" w:cs="Times New Roman"/>
          <w:sz w:val="24"/>
          <w:szCs w:val="24"/>
        </w:rPr>
        <w:tab/>
      </w:r>
      <w:r w:rsidR="00E66EE4">
        <w:rPr>
          <w:rFonts w:ascii="Times New Roman" w:hAnsi="Times New Roman" w:cs="Times New Roman"/>
          <w:sz w:val="24"/>
          <w:szCs w:val="24"/>
        </w:rPr>
        <w:tab/>
      </w:r>
      <w:r w:rsidR="00E66EE4">
        <w:rPr>
          <w:rFonts w:ascii="Times New Roman" w:hAnsi="Times New Roman" w:cs="Times New Roman"/>
          <w:sz w:val="24"/>
          <w:szCs w:val="24"/>
        </w:rPr>
        <w:tab/>
      </w:r>
      <w:r w:rsidR="00E66EE4">
        <w:rPr>
          <w:rFonts w:ascii="Times New Roman" w:hAnsi="Times New Roman" w:cs="Times New Roman"/>
          <w:sz w:val="24"/>
          <w:szCs w:val="24"/>
        </w:rPr>
        <w:tab/>
      </w:r>
      <w:r w:rsidR="00E66EE4">
        <w:rPr>
          <w:rFonts w:ascii="Times New Roman" w:hAnsi="Times New Roman" w:cs="Times New Roman"/>
          <w:sz w:val="24"/>
          <w:szCs w:val="24"/>
        </w:rPr>
        <w:tab/>
      </w:r>
      <w:r w:rsidR="00E66EE4">
        <w:rPr>
          <w:rFonts w:ascii="Times New Roman" w:hAnsi="Times New Roman" w:cs="Times New Roman"/>
          <w:sz w:val="24"/>
          <w:szCs w:val="24"/>
        </w:rPr>
        <w:tab/>
        <w:t>О. Симчишин</w:t>
      </w:r>
    </w:p>
    <w:p w:rsidR="000110B6" w:rsidRDefault="000110B6" w:rsidP="00E66E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0B6" w:rsidRDefault="000110B6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Додаток </w:t>
      </w:r>
    </w:p>
    <w:p w:rsidR="000110B6" w:rsidRDefault="000110B6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до рішення виконавчого комітету </w:t>
      </w:r>
    </w:p>
    <w:p w:rsidR="000110B6" w:rsidRDefault="000110B6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від  </w:t>
      </w:r>
      <w:r w:rsidR="00E66EE4">
        <w:rPr>
          <w:rFonts w:ascii="Times New Roman" w:hAnsi="Times New Roman" w:cs="Times New Roman"/>
          <w:sz w:val="24"/>
          <w:szCs w:val="24"/>
        </w:rPr>
        <w:t>28.11.2019 року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66EE4">
        <w:rPr>
          <w:rFonts w:ascii="Times New Roman" w:hAnsi="Times New Roman" w:cs="Times New Roman"/>
          <w:sz w:val="24"/>
          <w:szCs w:val="24"/>
        </w:rPr>
        <w:t>961</w:t>
      </w:r>
    </w:p>
    <w:p w:rsidR="000110B6" w:rsidRDefault="000110B6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0B6" w:rsidRDefault="000110B6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0B6" w:rsidRDefault="000110B6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10B6" w:rsidRDefault="000110B6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НОРМАТИВ </w:t>
      </w:r>
    </w:p>
    <w:p w:rsidR="000110B6" w:rsidRDefault="005653D4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110B6">
        <w:rPr>
          <w:rFonts w:ascii="Times New Roman" w:hAnsi="Times New Roman" w:cs="Times New Roman"/>
          <w:sz w:val="24"/>
          <w:szCs w:val="24"/>
        </w:rPr>
        <w:t xml:space="preserve">ідрахування частини чистого прибутку, яка підлягає зарахуванню </w:t>
      </w:r>
      <w:r>
        <w:rPr>
          <w:rFonts w:ascii="Times New Roman" w:hAnsi="Times New Roman" w:cs="Times New Roman"/>
          <w:sz w:val="24"/>
          <w:szCs w:val="24"/>
        </w:rPr>
        <w:t xml:space="preserve"> до загального фонду міського бюджету, для підприємств, організацій та установ, що належать до комунальної власності міста</w:t>
      </w:r>
    </w:p>
    <w:p w:rsidR="005653D4" w:rsidRDefault="005653D4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837"/>
      </w:tblGrid>
      <w:tr w:rsidR="005653D4" w:rsidTr="005653D4">
        <w:tc>
          <w:tcPr>
            <w:tcW w:w="704" w:type="dxa"/>
          </w:tcPr>
          <w:p w:rsidR="005653D4" w:rsidRDefault="005653D4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653D4" w:rsidRDefault="005653D4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</w:tcPr>
          <w:p w:rsidR="005653D4" w:rsidRDefault="005653D4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підприємства, організації, установи </w:t>
            </w:r>
          </w:p>
        </w:tc>
        <w:tc>
          <w:tcPr>
            <w:tcW w:w="1837" w:type="dxa"/>
          </w:tcPr>
          <w:p w:rsidR="005653D4" w:rsidRDefault="005653D4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відрахування частини прибутку, у %</w:t>
            </w:r>
          </w:p>
        </w:tc>
      </w:tr>
      <w:tr w:rsidR="005653D4" w:rsidTr="005653D4">
        <w:tc>
          <w:tcPr>
            <w:tcW w:w="704" w:type="dxa"/>
          </w:tcPr>
          <w:p w:rsidR="005653D4" w:rsidRDefault="005653D4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:rsidR="005653D4" w:rsidRDefault="005653D4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«Управляюча муніципальна компанія «Центральна» </w:t>
            </w:r>
            <w:r w:rsidR="00B1322E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 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муніципальна компанія «Проскурівська»  Хмельницької міської ради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муніципальна компанія «Південно-Західна»  Хмельницької міської ради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муніципальна компанія «Дубове»  Хмельницької міської ради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муніципальна компанія «Озерна»  Хмельницької міської ради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аварійно-технічне підприємство житлово-комунального господарства 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Спецкомунтранс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7088" w:type="dxa"/>
          </w:tcPr>
          <w:p w:rsidR="005653D4" w:rsidRDefault="00B1322E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по будівництву, </w:t>
            </w:r>
            <w:r w:rsidR="0083327A">
              <w:rPr>
                <w:rFonts w:ascii="Times New Roman" w:hAnsi="Times New Roman" w:cs="Times New Roman"/>
                <w:sz w:val="24"/>
                <w:szCs w:val="24"/>
              </w:rPr>
              <w:t xml:space="preserve">ремонту та експлуатації доріг виконавчого комітету Хмельницької міської ради 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83327A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88" w:type="dxa"/>
          </w:tcPr>
          <w:p w:rsidR="005653D4" w:rsidRDefault="0083327A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по зеленому будівництву і благоустрою міста виконавчого комітету Хмельницької міської ради 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83327A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88" w:type="dxa"/>
          </w:tcPr>
          <w:p w:rsidR="005653D4" w:rsidRDefault="0044280B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«Парки і сквери міста Хмельницького»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44280B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88" w:type="dxa"/>
          </w:tcPr>
          <w:p w:rsidR="005653D4" w:rsidRDefault="0044280B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«Південно-Західні тепломережі»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44280B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88" w:type="dxa"/>
          </w:tcPr>
          <w:p w:rsidR="005653D4" w:rsidRDefault="0044280B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Міське комунальн</w:t>
            </w:r>
            <w:r w:rsidR="005766D6">
              <w:rPr>
                <w:rFonts w:ascii="Times New Roman" w:hAnsi="Times New Roman" w:cs="Times New Roman"/>
                <w:sz w:val="24"/>
                <w:szCs w:val="24"/>
              </w:rPr>
              <w:t>е підприємство «</w:t>
            </w:r>
            <w:proofErr w:type="spellStart"/>
            <w:r w:rsidR="005766D6">
              <w:rPr>
                <w:rFonts w:ascii="Times New Roman" w:hAnsi="Times New Roman" w:cs="Times New Roman"/>
                <w:sz w:val="24"/>
                <w:szCs w:val="24"/>
              </w:rPr>
              <w:t>Хмельницьктепло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комуненерго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44280B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88" w:type="dxa"/>
          </w:tcPr>
          <w:p w:rsidR="005653D4" w:rsidRDefault="0044280B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Міське 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44280B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88" w:type="dxa"/>
          </w:tcPr>
          <w:p w:rsidR="005653D4" w:rsidRDefault="0044280B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44280B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88" w:type="dxa"/>
          </w:tcPr>
          <w:p w:rsidR="005653D4" w:rsidRDefault="0044280B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88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Хмельницькбудзамовник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88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бюро технічної інвентаризації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53D4" w:rsidTr="005653D4">
        <w:tc>
          <w:tcPr>
            <w:tcW w:w="704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88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підприємство по утриманню нежитлових приміщень комунальної власності 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53D4" w:rsidTr="005653D4">
        <w:tc>
          <w:tcPr>
            <w:tcW w:w="704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88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«Технагляд»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53D4" w:rsidTr="005653D4">
        <w:tc>
          <w:tcPr>
            <w:tcW w:w="704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88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Міська комунальна аптека «Віола»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653D4" w:rsidTr="005653D4">
        <w:tc>
          <w:tcPr>
            <w:tcW w:w="704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88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підприємство – кінотеатр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88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Хмельницький міський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-театр «Кут»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88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Міськсвітло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088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міське комунальне підприємство «Хмельницькінфоцентр»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88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Міське комунальне підприємство «Муніципальна телерадіокомпанія «Місто»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88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«Чайка» Хмельницької міської ради 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5815CF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88" w:type="dxa"/>
          </w:tcPr>
          <w:p w:rsidR="005653D4" w:rsidRDefault="000F2207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Спортивно-культурний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Плоскирів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0F2207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88" w:type="dxa"/>
          </w:tcPr>
          <w:p w:rsidR="005653D4" w:rsidRDefault="000F2207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міське комунальне підприємство «Муніципальна дружина»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0F2207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088" w:type="dxa"/>
          </w:tcPr>
          <w:p w:rsidR="005653D4" w:rsidRDefault="000F2207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Профдезинфекція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53D4" w:rsidTr="005653D4">
        <w:tc>
          <w:tcPr>
            <w:tcW w:w="704" w:type="dxa"/>
          </w:tcPr>
          <w:p w:rsidR="005653D4" w:rsidRDefault="000F2207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88" w:type="dxa"/>
          </w:tcPr>
          <w:p w:rsidR="005653D4" w:rsidRDefault="000F2207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підприємство – ринок «Ранковий» </w:t>
            </w:r>
          </w:p>
        </w:tc>
        <w:tc>
          <w:tcPr>
            <w:tcW w:w="1837" w:type="dxa"/>
          </w:tcPr>
          <w:p w:rsidR="005653D4" w:rsidRDefault="001D6803" w:rsidP="005A0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5653D4" w:rsidRDefault="005653D4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916" w:rsidRDefault="00960916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916" w:rsidRDefault="00960916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916" w:rsidRDefault="00960916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6EE4" w:rsidRDefault="001D6803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E66EE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6E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 Сабій</w:t>
      </w:r>
    </w:p>
    <w:p w:rsidR="00960916" w:rsidRDefault="00960916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A64" w:rsidRDefault="00133A64" w:rsidP="00960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Додаток</w:t>
      </w:r>
    </w:p>
    <w:p w:rsidR="00133A64" w:rsidRDefault="00133A64" w:rsidP="00960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0916" w:rsidRDefault="002655DE" w:rsidP="00960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Порівняльний аналіз діючого  нормативу </w:t>
      </w:r>
      <w:r w:rsidR="00960916">
        <w:rPr>
          <w:rFonts w:ascii="Times New Roman" w:hAnsi="Times New Roman" w:cs="Times New Roman"/>
          <w:sz w:val="24"/>
          <w:szCs w:val="24"/>
        </w:rPr>
        <w:t>відрахування частини чистого прибутку, яка підлягає зарахуванню  до загального фонду міського бюджету, для підприємств, організацій та установ, що належать до комунальної власності міста</w:t>
      </w:r>
      <w:r>
        <w:rPr>
          <w:rFonts w:ascii="Times New Roman" w:hAnsi="Times New Roman" w:cs="Times New Roman"/>
          <w:sz w:val="24"/>
          <w:szCs w:val="24"/>
        </w:rPr>
        <w:t xml:space="preserve">, до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запропонованого нормативу </w:t>
      </w:r>
    </w:p>
    <w:p w:rsidR="00960916" w:rsidRDefault="00960916" w:rsidP="009609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8"/>
        <w:gridCol w:w="5095"/>
        <w:gridCol w:w="1932"/>
        <w:gridCol w:w="1914"/>
      </w:tblGrid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підприємства, організації, установи </w:t>
            </w:r>
          </w:p>
        </w:tc>
        <w:tc>
          <w:tcPr>
            <w:tcW w:w="1932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Діючий норматив у %</w:t>
            </w:r>
          </w:p>
        </w:tc>
        <w:tc>
          <w:tcPr>
            <w:tcW w:w="1914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Запропонований</w:t>
            </w:r>
          </w:p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 у %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«Управляюча муніципальна компанія «Центральна»  Хмельницької міської ради 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муніципальна компанія «Проскурівська»  Хмельницької міської ради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муніципальна компанія «Південно-Західна»  Хмельницької міської ради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муніципальна компанія «Дубове»  Хмельницької міської ради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«Управляюча муніципальна компанія «Озерна»  Хмельницької міської ради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аварійно-технічне підприємство житлово-комунального господарства 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Спецкомунтранс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по будівництву, ремонту та експлуатації доріг виконавчого комітету Хмельницької міської ради 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по зеленому будівництву і благоустрою міста виконавчого комітету Хмельницької міської ради 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«Парки і сквери міста Хмельницького»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«Південно-Західні тепломережі»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Міське 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Хмельницьктеплоркомуненерго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Міське 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 організації роботи міського пасажирського транспорту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Хмельницькбудзамовник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бюро технічної інвентаризації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підприємство по утриманню нежитлових приміщень комунальної власності 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«Технагляд»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Міська комунальна аптека «Віола»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підприємство – кінотеатр ім.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Т.Г.Шевченка</w:t>
            </w:r>
            <w:proofErr w:type="spellEnd"/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Хмельницький міський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-театр «Кут»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Міськсвітло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міське комунальне підприємство «Хмельницькінфоцентр»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Міське комунальне підприємство «Муніципальна телерадіокомпанія «Місто»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Комунальне підприємство «Чайка» Хмельницької міської ради 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Спортивно-культурний центр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Плоскирів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міське комунальне підприємство «Муніципальна дружина»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Хмельницьке 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Профдезинфекція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60916" w:rsidTr="00506A83">
        <w:tc>
          <w:tcPr>
            <w:tcW w:w="688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095" w:type="dxa"/>
          </w:tcPr>
          <w:p w:rsidR="00960916" w:rsidRDefault="00960916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Міське комунальне підприємство – ринок «Ранковий» </w:t>
            </w:r>
          </w:p>
        </w:tc>
        <w:tc>
          <w:tcPr>
            <w:tcW w:w="1932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</w:tcPr>
          <w:p w:rsidR="00960916" w:rsidRDefault="001D6803" w:rsidP="008E1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960916" w:rsidRDefault="00960916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E4B" w:rsidRDefault="004C6E4B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E4B" w:rsidRDefault="004C6E4B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E4B" w:rsidRDefault="004C6E4B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19A" w:rsidRPr="005A0C19" w:rsidRDefault="002655DE" w:rsidP="005A0C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66EE4">
        <w:rPr>
          <w:rFonts w:ascii="Times New Roman" w:hAnsi="Times New Roman" w:cs="Times New Roman"/>
          <w:sz w:val="24"/>
          <w:szCs w:val="24"/>
        </w:rPr>
        <w:t>иконавець: фінансове управління</w:t>
      </w:r>
      <w:bookmarkStart w:id="0" w:name="_GoBack"/>
      <w:bookmarkEnd w:id="0"/>
    </w:p>
    <w:sectPr w:rsidR="0028019A" w:rsidRPr="005A0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3407C8"/>
    <w:multiLevelType w:val="hybridMultilevel"/>
    <w:tmpl w:val="261662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B1113"/>
    <w:multiLevelType w:val="hybridMultilevel"/>
    <w:tmpl w:val="7AD6F4FE"/>
    <w:lvl w:ilvl="0" w:tplc="0C2434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CA"/>
    <w:rsid w:val="000110B6"/>
    <w:rsid w:val="000F2207"/>
    <w:rsid w:val="00133A64"/>
    <w:rsid w:val="001D6803"/>
    <w:rsid w:val="002221C2"/>
    <w:rsid w:val="00251DBD"/>
    <w:rsid w:val="002655DE"/>
    <w:rsid w:val="0028019A"/>
    <w:rsid w:val="0044280B"/>
    <w:rsid w:val="00473347"/>
    <w:rsid w:val="004C1A0D"/>
    <w:rsid w:val="004C6E4B"/>
    <w:rsid w:val="00506A83"/>
    <w:rsid w:val="00522DCB"/>
    <w:rsid w:val="005653D4"/>
    <w:rsid w:val="005766D6"/>
    <w:rsid w:val="005815CF"/>
    <w:rsid w:val="005A0C19"/>
    <w:rsid w:val="005A6635"/>
    <w:rsid w:val="005B12DA"/>
    <w:rsid w:val="0083327A"/>
    <w:rsid w:val="00960916"/>
    <w:rsid w:val="00AB7239"/>
    <w:rsid w:val="00AC6EEB"/>
    <w:rsid w:val="00B1322E"/>
    <w:rsid w:val="00C00D48"/>
    <w:rsid w:val="00DF4ECA"/>
    <w:rsid w:val="00E6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707-9D04-4C94-9B6E-E794A7E4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C6EE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19"/>
    <w:pPr>
      <w:ind w:left="720"/>
      <w:contextualSpacing/>
    </w:pPr>
  </w:style>
  <w:style w:type="table" w:styleId="a4">
    <w:name w:val="Table Grid"/>
    <w:basedOn w:val="a1"/>
    <w:uiPriority w:val="39"/>
    <w:rsid w:val="00565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0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00D4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AC6EE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AC6EE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rsid w:val="00AC6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вичайний1"/>
    <w:rsid w:val="00AC6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4769</Words>
  <Characters>2719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Полюк Роман Анатолійович</cp:lastModifiedBy>
  <cp:revision>22</cp:revision>
  <cp:lastPrinted>2019-11-20T10:07:00Z</cp:lastPrinted>
  <dcterms:created xsi:type="dcterms:W3CDTF">2019-11-11T14:02:00Z</dcterms:created>
  <dcterms:modified xsi:type="dcterms:W3CDTF">2019-12-04T14:54:00Z</dcterms:modified>
</cp:coreProperties>
</file>