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81B" w:rsidRPr="004F1591" w:rsidRDefault="0055081B" w:rsidP="0055081B">
      <w:pPr>
        <w:widowControl w:val="0"/>
        <w:tabs>
          <w:tab w:val="left" w:pos="4253"/>
        </w:tabs>
        <w:autoSpaceDE w:val="0"/>
        <w:autoSpaceDN w:val="0"/>
        <w:adjustRightInd w:val="0"/>
        <w:spacing w:line="360" w:lineRule="auto"/>
        <w:ind w:firstLine="567"/>
        <w:jc w:val="center"/>
        <w:rPr>
          <w:rFonts w:ascii="Arial CYR" w:hAnsi="Arial CYR" w:cs="Arial CYR"/>
          <w:sz w:val="20"/>
          <w:szCs w:val="20"/>
          <w:lang w:val="uk-UA"/>
        </w:rPr>
      </w:pPr>
      <w:r w:rsidRPr="004F1591">
        <w:rPr>
          <w:rFonts w:ascii="Arial CYR" w:hAnsi="Arial CYR" w:cs="Arial CYR"/>
          <w:noProof/>
          <w:sz w:val="20"/>
          <w:szCs w:val="20"/>
          <w:lang w:val="uk-UA" w:eastAsia="uk-UA"/>
        </w:rPr>
        <w:drawing>
          <wp:inline distT="0" distB="0" distL="0" distR="0" wp14:anchorId="7DD4ECD3" wp14:editId="6C8E53E2">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5081B" w:rsidRPr="004F1591" w:rsidRDefault="0055081B" w:rsidP="0055081B">
      <w:pPr>
        <w:widowControl w:val="0"/>
        <w:autoSpaceDE w:val="0"/>
        <w:autoSpaceDN w:val="0"/>
        <w:adjustRightInd w:val="0"/>
        <w:ind w:firstLine="567"/>
        <w:jc w:val="center"/>
        <w:rPr>
          <w:rFonts w:ascii="Times New Roman CYR" w:hAnsi="Times New Roman CYR" w:cs="Times New Roman CYR"/>
          <w:b/>
          <w:bCs/>
          <w:spacing w:val="24"/>
          <w:sz w:val="32"/>
          <w:szCs w:val="32"/>
          <w:lang w:val="uk-UA"/>
        </w:rPr>
      </w:pPr>
      <w:r w:rsidRPr="004F1591">
        <w:rPr>
          <w:rFonts w:ascii="Times New Roman CYR" w:hAnsi="Times New Roman CYR" w:cs="Times New Roman CYR"/>
          <w:b/>
          <w:bCs/>
          <w:spacing w:val="24"/>
          <w:sz w:val="32"/>
          <w:szCs w:val="32"/>
          <w:lang w:val="uk-UA"/>
        </w:rPr>
        <w:t>ХМЕЛЬНИЦЬКА МІСЬКА РАДА</w:t>
      </w:r>
    </w:p>
    <w:p w:rsidR="0055081B" w:rsidRPr="004F1591" w:rsidRDefault="0055081B" w:rsidP="0055081B">
      <w:pPr>
        <w:widowControl w:val="0"/>
        <w:autoSpaceDE w:val="0"/>
        <w:autoSpaceDN w:val="0"/>
        <w:adjustRightInd w:val="0"/>
        <w:ind w:firstLine="567"/>
        <w:jc w:val="center"/>
        <w:rPr>
          <w:rFonts w:ascii="Times New Roman CYR" w:hAnsi="Times New Roman CYR" w:cs="Times New Roman CYR"/>
          <w:spacing w:val="24"/>
          <w:sz w:val="36"/>
          <w:szCs w:val="36"/>
          <w:lang w:val="uk-UA"/>
        </w:rPr>
      </w:pPr>
      <w:r w:rsidRPr="004F1591">
        <w:rPr>
          <w:rFonts w:ascii="Times New Roman CYR" w:hAnsi="Times New Roman CYR" w:cs="Times New Roman CYR"/>
          <w:spacing w:val="24"/>
          <w:sz w:val="36"/>
          <w:szCs w:val="36"/>
          <w:lang w:val="uk-UA"/>
        </w:rPr>
        <w:t>ВИКОНАВЧИЙ КОМІТЕТ</w:t>
      </w:r>
    </w:p>
    <w:p w:rsidR="0055081B" w:rsidRPr="004F1591" w:rsidRDefault="0055081B" w:rsidP="0055081B">
      <w:pPr>
        <w:widowControl w:val="0"/>
        <w:autoSpaceDE w:val="0"/>
        <w:autoSpaceDN w:val="0"/>
        <w:adjustRightInd w:val="0"/>
        <w:ind w:firstLine="567"/>
        <w:jc w:val="center"/>
        <w:rPr>
          <w:rFonts w:ascii="Times New Roman CYR" w:hAnsi="Times New Roman CYR" w:cs="Times New Roman CYR"/>
          <w:b/>
          <w:bCs/>
          <w:spacing w:val="24"/>
          <w:sz w:val="48"/>
          <w:szCs w:val="48"/>
          <w:lang w:val="uk-UA"/>
        </w:rPr>
      </w:pPr>
      <w:r w:rsidRPr="004F1591">
        <w:rPr>
          <w:rFonts w:ascii="Times New Roman CYR" w:hAnsi="Times New Roman CYR" w:cs="Times New Roman CYR"/>
          <w:b/>
          <w:bCs/>
          <w:spacing w:val="24"/>
          <w:sz w:val="48"/>
          <w:szCs w:val="48"/>
          <w:lang w:val="uk-UA"/>
        </w:rPr>
        <w:t>РІШЕННЯ</w:t>
      </w:r>
    </w:p>
    <w:p w:rsidR="0055081B" w:rsidRPr="004F1591" w:rsidRDefault="0055081B" w:rsidP="0055081B">
      <w:pPr>
        <w:widowControl w:val="0"/>
        <w:tabs>
          <w:tab w:val="left" w:pos="4253"/>
        </w:tabs>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w:t>
      </w:r>
      <w:r w:rsidRPr="004F1591">
        <w:rPr>
          <w:rFonts w:ascii="Times New Roman CYR" w:hAnsi="Times New Roman CYR" w:cs="Times New Roman CYR"/>
          <w:b/>
          <w:bCs/>
          <w:lang w:val="uk-UA"/>
        </w:rPr>
        <w:t>№_____________</w:t>
      </w:r>
    </w:p>
    <w:p w:rsidR="0055081B" w:rsidRPr="004F1591" w:rsidRDefault="0055081B" w:rsidP="0055081B">
      <w:pPr>
        <w:widowControl w:val="0"/>
        <w:autoSpaceDE w:val="0"/>
        <w:autoSpaceDN w:val="0"/>
        <w:adjustRightInd w:val="0"/>
        <w:ind w:firstLine="567"/>
        <w:rPr>
          <w:rFonts w:ascii="Times New Roman CYR" w:hAnsi="Times New Roman CYR" w:cs="Times New Roman CYR"/>
          <w:b/>
          <w:bCs/>
          <w:lang w:val="uk-UA"/>
        </w:rPr>
      </w:pPr>
    </w:p>
    <w:p w:rsidR="00C27A67" w:rsidRPr="00850917" w:rsidRDefault="00DD4B44" w:rsidP="00CB6152">
      <w:pPr>
        <w:tabs>
          <w:tab w:val="left" w:pos="4111"/>
        </w:tabs>
        <w:ind w:right="5101"/>
        <w:jc w:val="both"/>
      </w:pPr>
      <w:r w:rsidRPr="00382CEE">
        <w:rPr>
          <w:rStyle w:val="40"/>
          <w:b w:val="0"/>
        </w:rPr>
        <w:t xml:space="preserve">Про </w:t>
      </w:r>
      <w:r w:rsidR="00CB6152">
        <w:rPr>
          <w:rStyle w:val="40"/>
          <w:b w:val="0"/>
        </w:rPr>
        <w:t>в</w:t>
      </w:r>
      <w:r w:rsidR="00C27A67">
        <w:rPr>
          <w:rStyle w:val="40"/>
          <w:b w:val="0"/>
        </w:rPr>
        <w:t>несення на розгляд сесії міської ради пропозиції п</w:t>
      </w:r>
      <w:r w:rsidR="00C27A67" w:rsidRPr="00850917">
        <w:t xml:space="preserve">ро затвердження Програми </w:t>
      </w:r>
      <w:r w:rsidR="00C27A67" w:rsidRPr="00850917">
        <w:rPr>
          <w:lang w:eastAsia="ru-RU"/>
        </w:rPr>
        <w:t>відшкодування частини витрат</w:t>
      </w:r>
      <w:r w:rsidR="00C27A67" w:rsidRPr="00850917">
        <w:t xml:space="preserve"> ОСББ, на впровадження  заходів з енергомодернізації багатоквартирних будинків, що взяли участь у Програмі Фонду Енергоефективності «Енергодім» </w:t>
      </w:r>
      <w:r w:rsidR="00C27A67" w:rsidRPr="00850917">
        <w:rPr>
          <w:lang w:eastAsia="ru-RU"/>
        </w:rPr>
        <w:t>та</w:t>
      </w:r>
      <w:r w:rsidR="00C27A67" w:rsidRPr="00850917">
        <w:t xml:space="preserve"> </w:t>
      </w:r>
      <w:r w:rsidR="00C27A67" w:rsidRPr="00850917">
        <w:rPr>
          <w:lang w:eastAsia="ru-RU"/>
        </w:rPr>
        <w:t xml:space="preserve">частини відсоткових ставок кредитів отриманих для зазначених цілей, </w:t>
      </w:r>
      <w:r w:rsidR="00C27A67" w:rsidRPr="00850917">
        <w:t xml:space="preserve">у м.Хмельницькому на 2020-2023  роки та Порядку </w:t>
      </w:r>
      <w:r w:rsidR="00C27A67" w:rsidRPr="00850917">
        <w:rPr>
          <w:lang w:eastAsia="ru-RU"/>
        </w:rPr>
        <w:t>відшкодування частини витрат</w:t>
      </w:r>
      <w:r w:rsidR="00C27A67" w:rsidRPr="00850917">
        <w:t xml:space="preserve"> ОСББ, на впровадження  заходів з енергомодернізації багатоквартирних будинків, що взяли участь у Програмі Фонду Енергоефективності «Енергодім» </w:t>
      </w:r>
      <w:r w:rsidR="00C27A67" w:rsidRPr="00850917">
        <w:rPr>
          <w:lang w:eastAsia="ru-RU"/>
        </w:rPr>
        <w:t>та</w:t>
      </w:r>
      <w:r w:rsidR="00C27A67" w:rsidRPr="00850917">
        <w:t xml:space="preserve"> </w:t>
      </w:r>
      <w:r w:rsidR="00C27A67" w:rsidRPr="00850917">
        <w:rPr>
          <w:lang w:eastAsia="ru-RU"/>
        </w:rPr>
        <w:t xml:space="preserve">частини відсоткових ставок кредитів отриманих для зазначених цілей, </w:t>
      </w:r>
      <w:r w:rsidR="00C27A67" w:rsidRPr="00850917">
        <w:t>у м.Хмельницькому на 2020-2023  роки</w:t>
      </w:r>
    </w:p>
    <w:p w:rsidR="00DD4B44" w:rsidRDefault="00DD4B44" w:rsidP="006807CE">
      <w:pPr>
        <w:pStyle w:val="31"/>
        <w:tabs>
          <w:tab w:val="left" w:pos="720"/>
          <w:tab w:val="left" w:pos="4387"/>
          <w:tab w:val="left" w:pos="9360"/>
        </w:tabs>
        <w:ind w:left="540" w:right="4900"/>
        <w:rPr>
          <w:color w:val="000000"/>
        </w:rPr>
      </w:pPr>
    </w:p>
    <w:p w:rsidR="001E7FCB" w:rsidRPr="00DD60CC" w:rsidRDefault="001E7FCB" w:rsidP="006807CE">
      <w:pPr>
        <w:pStyle w:val="31"/>
        <w:tabs>
          <w:tab w:val="left" w:pos="720"/>
          <w:tab w:val="left" w:pos="4387"/>
          <w:tab w:val="left" w:pos="9360"/>
        </w:tabs>
        <w:ind w:left="540" w:right="4900"/>
        <w:rPr>
          <w:color w:val="000000"/>
        </w:rPr>
      </w:pPr>
    </w:p>
    <w:p w:rsidR="00DD4B44" w:rsidRPr="00DD60CC" w:rsidRDefault="00C27A67" w:rsidP="00D644C3">
      <w:pPr>
        <w:pStyle w:val="rtecenter"/>
        <w:spacing w:before="0" w:beforeAutospacing="0" w:after="0" w:afterAutospacing="0"/>
        <w:ind w:firstLine="567"/>
        <w:jc w:val="both"/>
        <w:rPr>
          <w:color w:val="000000"/>
        </w:rPr>
      </w:pPr>
      <w:r>
        <w:rPr>
          <w:color w:val="000000"/>
        </w:rPr>
        <w:t xml:space="preserve">Розглянувши </w:t>
      </w:r>
      <w:r w:rsidR="004C2AB7">
        <w:t>клопотання управління житлово-комунального господарства</w:t>
      </w:r>
      <w:r w:rsidR="00DD4B44" w:rsidRPr="00DD60CC">
        <w:rPr>
          <w:color w:val="000000"/>
        </w:rPr>
        <w:t xml:space="preserve">, керуючись  Законом України «Про місцеве самоврядування в Україні», виконавчий комітет міської ради </w:t>
      </w:r>
    </w:p>
    <w:p w:rsidR="00591224" w:rsidRPr="00DD60CC" w:rsidRDefault="00591224" w:rsidP="00DD4B44">
      <w:pPr>
        <w:tabs>
          <w:tab w:val="left" w:pos="0"/>
        </w:tabs>
        <w:jc w:val="both"/>
        <w:rPr>
          <w:color w:val="000000"/>
          <w:lang w:val="uk-UA"/>
        </w:rPr>
      </w:pPr>
    </w:p>
    <w:p w:rsidR="00DD4B44" w:rsidRPr="00DD60CC" w:rsidRDefault="00DD4B44" w:rsidP="00DD4B44">
      <w:pPr>
        <w:tabs>
          <w:tab w:val="left" w:pos="0"/>
        </w:tabs>
        <w:jc w:val="both"/>
        <w:rPr>
          <w:color w:val="000000"/>
          <w:lang w:val="uk-UA"/>
        </w:rPr>
      </w:pPr>
      <w:r w:rsidRPr="00DD60CC">
        <w:rPr>
          <w:color w:val="000000"/>
          <w:lang w:val="uk-UA"/>
        </w:rPr>
        <w:t>В</w:t>
      </w:r>
      <w:r w:rsidR="009773DF">
        <w:rPr>
          <w:color w:val="000000"/>
          <w:lang w:val="uk-UA"/>
        </w:rPr>
        <w:t>ИРІШИВ</w:t>
      </w:r>
      <w:r w:rsidRPr="00DD60CC">
        <w:rPr>
          <w:color w:val="000000"/>
          <w:lang w:val="uk-UA"/>
        </w:rPr>
        <w:t>:</w:t>
      </w:r>
    </w:p>
    <w:p w:rsidR="00591224" w:rsidRPr="00DD60CC" w:rsidRDefault="00591224" w:rsidP="00DD4B44">
      <w:pPr>
        <w:tabs>
          <w:tab w:val="left" w:pos="0"/>
        </w:tabs>
        <w:jc w:val="both"/>
        <w:rPr>
          <w:color w:val="000000"/>
          <w:lang w:val="uk-UA"/>
        </w:rPr>
      </w:pPr>
    </w:p>
    <w:p w:rsidR="00DD4B44" w:rsidRPr="003F0B78" w:rsidRDefault="00DD4B44" w:rsidP="00423601">
      <w:pPr>
        <w:pStyle w:val="31"/>
        <w:tabs>
          <w:tab w:val="left" w:pos="9356"/>
        </w:tabs>
        <w:ind w:right="-1" w:firstLine="567"/>
        <w:rPr>
          <w:color w:val="000000" w:themeColor="text1"/>
        </w:rPr>
      </w:pPr>
      <w:r w:rsidRPr="00DD60CC">
        <w:rPr>
          <w:color w:val="000000" w:themeColor="text1"/>
        </w:rPr>
        <w:t>1</w:t>
      </w:r>
      <w:r w:rsidRPr="003D0691">
        <w:t xml:space="preserve">. </w:t>
      </w:r>
      <w:r w:rsidR="003D0691">
        <w:t>Внести на розгляд сесії міської ради пропозиції:</w:t>
      </w:r>
    </w:p>
    <w:p w:rsidR="003D0691" w:rsidRDefault="003D0691" w:rsidP="007676F5">
      <w:pPr>
        <w:ind w:firstLine="567"/>
        <w:jc w:val="both"/>
        <w:rPr>
          <w:color w:val="000000"/>
          <w:lang w:val="uk-UA"/>
        </w:rPr>
      </w:pPr>
      <w:r>
        <w:rPr>
          <w:color w:val="000000"/>
          <w:lang w:val="uk-UA"/>
        </w:rPr>
        <w:t>1.</w:t>
      </w:r>
      <w:r w:rsidR="004C2AB7">
        <w:rPr>
          <w:color w:val="000000"/>
          <w:lang w:val="uk-UA"/>
        </w:rPr>
        <w:t>1</w:t>
      </w:r>
      <w:r>
        <w:rPr>
          <w:color w:val="000000"/>
          <w:lang w:val="uk-UA"/>
        </w:rPr>
        <w:t xml:space="preserve"> про затвердження</w:t>
      </w:r>
      <w:r w:rsidRPr="00850917">
        <w:t xml:space="preserve"> Програм</w:t>
      </w:r>
      <w:r>
        <w:rPr>
          <w:lang w:val="uk-UA"/>
        </w:rPr>
        <w:t>и</w:t>
      </w:r>
      <w:r w:rsidRPr="00850917">
        <w:t xml:space="preserve"> </w:t>
      </w:r>
      <w:r w:rsidRPr="00850917">
        <w:rPr>
          <w:lang w:eastAsia="ru-RU"/>
        </w:rPr>
        <w:t>відшкодування частини витрат</w:t>
      </w:r>
      <w:r w:rsidRPr="00850917">
        <w:t xml:space="preserve"> ОСББ, на впровадження  заходів з енергомодернізації багатоквартирних будинків, що взяли участь у Програмі Фонду Енергоефективності «Енергодім» </w:t>
      </w:r>
      <w:r w:rsidRPr="00850917">
        <w:rPr>
          <w:lang w:eastAsia="ru-RU"/>
        </w:rPr>
        <w:t>та</w:t>
      </w:r>
      <w:r w:rsidRPr="00850917">
        <w:t xml:space="preserve"> </w:t>
      </w:r>
      <w:r w:rsidRPr="00850917">
        <w:rPr>
          <w:lang w:eastAsia="ru-RU"/>
        </w:rPr>
        <w:t xml:space="preserve">частини відсоткових ставок кредитів отриманих для зазначених цілей, </w:t>
      </w:r>
      <w:r w:rsidRPr="00850917">
        <w:t>у м.Хмельницькому на 2020-2023  роки (додаток 1);</w:t>
      </w:r>
    </w:p>
    <w:p w:rsidR="003D0691" w:rsidRPr="00CB6152" w:rsidRDefault="004C2AB7" w:rsidP="007676F5">
      <w:pPr>
        <w:ind w:firstLine="567"/>
        <w:jc w:val="both"/>
        <w:rPr>
          <w:lang w:val="uk-UA"/>
        </w:rPr>
      </w:pPr>
      <w:r>
        <w:rPr>
          <w:color w:val="000000"/>
          <w:lang w:val="uk-UA"/>
        </w:rPr>
        <w:t>1.2</w:t>
      </w:r>
      <w:r w:rsidR="003D0691">
        <w:rPr>
          <w:color w:val="000000"/>
          <w:lang w:val="uk-UA"/>
        </w:rPr>
        <w:t xml:space="preserve"> про затвердження </w:t>
      </w:r>
      <w:r w:rsidR="00CB6152" w:rsidRPr="00CB6152">
        <w:rPr>
          <w:lang w:val="uk-UA"/>
        </w:rPr>
        <w:t>Поряд</w:t>
      </w:r>
      <w:r w:rsidR="003D0691" w:rsidRPr="00CB6152">
        <w:rPr>
          <w:lang w:val="uk-UA"/>
        </w:rPr>
        <w:t>к</w:t>
      </w:r>
      <w:r w:rsidR="003D0691">
        <w:rPr>
          <w:lang w:val="uk-UA"/>
        </w:rPr>
        <w:t>у</w:t>
      </w:r>
      <w:r w:rsidR="003D0691" w:rsidRPr="00CB6152">
        <w:rPr>
          <w:lang w:val="uk-UA"/>
        </w:rPr>
        <w:t xml:space="preserve"> </w:t>
      </w:r>
      <w:r w:rsidR="003D0691" w:rsidRPr="00CB6152">
        <w:rPr>
          <w:lang w:val="uk-UA" w:eastAsia="ru-RU"/>
        </w:rPr>
        <w:t>відшкодування частини витрат</w:t>
      </w:r>
      <w:r w:rsidR="003D0691" w:rsidRPr="00CB6152">
        <w:rPr>
          <w:lang w:val="uk-UA"/>
        </w:rPr>
        <w:t xml:space="preserve"> ОСББ, на впровадження  заходів з енергомодернізації багатоквартирних будинків, що взяли участь у Програмі Фонду Енергоефективності «Енергодім» </w:t>
      </w:r>
      <w:r w:rsidR="003D0691" w:rsidRPr="00CB6152">
        <w:rPr>
          <w:lang w:val="uk-UA" w:eastAsia="ru-RU"/>
        </w:rPr>
        <w:t>та</w:t>
      </w:r>
      <w:r w:rsidR="003D0691" w:rsidRPr="00CB6152">
        <w:rPr>
          <w:lang w:val="uk-UA"/>
        </w:rPr>
        <w:t xml:space="preserve"> </w:t>
      </w:r>
      <w:r w:rsidR="003D0691" w:rsidRPr="00CB6152">
        <w:rPr>
          <w:lang w:val="uk-UA" w:eastAsia="ru-RU"/>
        </w:rPr>
        <w:t xml:space="preserve">частини відсоткових ставок кредитів отриманих для зазначених цілей, </w:t>
      </w:r>
      <w:r w:rsidR="003D0691" w:rsidRPr="00CB6152">
        <w:rPr>
          <w:lang w:val="uk-UA"/>
        </w:rPr>
        <w:t>у м.Хмельницькому на 2020-2023  роки (додаток 2).</w:t>
      </w:r>
    </w:p>
    <w:p w:rsidR="004C2AB7" w:rsidRPr="004C2AB7" w:rsidRDefault="004C2AB7" w:rsidP="007676F5">
      <w:pPr>
        <w:ind w:firstLine="567"/>
        <w:jc w:val="both"/>
        <w:rPr>
          <w:lang w:val="uk-UA"/>
        </w:rPr>
      </w:pPr>
      <w:r>
        <w:rPr>
          <w:lang w:val="uk-UA"/>
        </w:rPr>
        <w:t xml:space="preserve">1.3 про </w:t>
      </w:r>
      <w:r w:rsidR="00CB6152">
        <w:t>п</w:t>
      </w:r>
      <w:r w:rsidRPr="00850917">
        <w:t>ризнач</w:t>
      </w:r>
      <w:r>
        <w:rPr>
          <w:lang w:val="uk-UA"/>
        </w:rPr>
        <w:t>ення</w:t>
      </w:r>
      <w:r w:rsidRPr="00850917">
        <w:t xml:space="preserve"> Головним розпорядником коштів за Програмою управління житлово-комунального господарства Хмельницької міської ради</w:t>
      </w:r>
      <w:r>
        <w:rPr>
          <w:lang w:val="uk-UA"/>
        </w:rPr>
        <w:t>.</w:t>
      </w:r>
    </w:p>
    <w:p w:rsidR="00DD4B44" w:rsidRPr="00DD60CC" w:rsidRDefault="004C2AB7" w:rsidP="007676F5">
      <w:pPr>
        <w:ind w:firstLine="567"/>
        <w:jc w:val="both"/>
        <w:rPr>
          <w:color w:val="000000"/>
          <w:lang w:val="uk-UA"/>
        </w:rPr>
      </w:pPr>
      <w:r>
        <w:rPr>
          <w:color w:val="000000"/>
          <w:lang w:val="uk-UA"/>
        </w:rPr>
        <w:t xml:space="preserve">2. </w:t>
      </w:r>
      <w:r w:rsidR="00DD4B44" w:rsidRPr="00DD60CC">
        <w:rPr>
          <w:color w:val="000000"/>
          <w:lang w:val="uk-UA"/>
        </w:rPr>
        <w:t>Контроль за виконанням рішення покласти</w:t>
      </w:r>
      <w:r w:rsidR="00DD4B44" w:rsidRPr="00DD60CC">
        <w:rPr>
          <w:color w:val="000000"/>
        </w:rPr>
        <w:t xml:space="preserve"> на заступника міського</w:t>
      </w:r>
      <w:r w:rsidR="00D00C48" w:rsidRPr="00DD60CC">
        <w:rPr>
          <w:color w:val="000000"/>
          <w:lang w:val="uk-UA"/>
        </w:rPr>
        <w:t xml:space="preserve"> </w:t>
      </w:r>
      <w:r w:rsidR="00DD4B44" w:rsidRPr="00DD60CC">
        <w:rPr>
          <w:color w:val="000000"/>
        </w:rPr>
        <w:t>голови           А.</w:t>
      </w:r>
      <w:r w:rsidR="00DD4B44" w:rsidRPr="00DD60CC">
        <w:rPr>
          <w:color w:val="000000"/>
          <w:lang w:val="uk-UA"/>
        </w:rPr>
        <w:t> </w:t>
      </w:r>
      <w:r w:rsidR="00DD4B44" w:rsidRPr="00DD60CC">
        <w:rPr>
          <w:color w:val="000000"/>
        </w:rPr>
        <w:t>Нестерука.</w:t>
      </w:r>
    </w:p>
    <w:p w:rsidR="001E7FCB" w:rsidRDefault="001E7FCB" w:rsidP="00DD4B44">
      <w:pPr>
        <w:ind w:firstLine="540"/>
        <w:jc w:val="both"/>
        <w:rPr>
          <w:color w:val="000000"/>
          <w:lang w:val="uk-UA"/>
        </w:rPr>
      </w:pPr>
    </w:p>
    <w:p w:rsidR="00CB6152" w:rsidRDefault="00CB6152" w:rsidP="00DD4B44">
      <w:pPr>
        <w:ind w:firstLine="540"/>
        <w:jc w:val="both"/>
        <w:rPr>
          <w:color w:val="000000"/>
          <w:lang w:val="uk-UA"/>
        </w:rPr>
      </w:pPr>
    </w:p>
    <w:p w:rsidR="00DD4B44" w:rsidRDefault="00DD4B44" w:rsidP="00DD4B44">
      <w:pPr>
        <w:jc w:val="both"/>
        <w:rPr>
          <w:color w:val="000000"/>
          <w:lang w:val="uk-UA"/>
        </w:rPr>
      </w:pPr>
      <w:r w:rsidRPr="00DD60CC">
        <w:rPr>
          <w:color w:val="000000"/>
          <w:lang w:val="uk-UA"/>
        </w:rPr>
        <w:t xml:space="preserve">Міський голова </w:t>
      </w:r>
      <w:r w:rsidRPr="00DD60CC">
        <w:rPr>
          <w:color w:val="000000"/>
          <w:lang w:val="uk-UA"/>
        </w:rPr>
        <w:tab/>
      </w:r>
      <w:r w:rsidR="00596842">
        <w:rPr>
          <w:color w:val="000000"/>
          <w:lang w:val="uk-UA"/>
        </w:rPr>
        <w:tab/>
      </w:r>
      <w:r w:rsidRPr="00DD60CC">
        <w:rPr>
          <w:color w:val="000000"/>
          <w:lang w:val="uk-UA"/>
        </w:rPr>
        <w:tab/>
      </w:r>
      <w:r w:rsidRPr="00DD60CC">
        <w:rPr>
          <w:color w:val="000000"/>
          <w:lang w:val="uk-UA"/>
        </w:rPr>
        <w:tab/>
      </w:r>
      <w:r w:rsidRPr="00DD60CC">
        <w:rPr>
          <w:color w:val="000000"/>
          <w:lang w:val="uk-UA"/>
        </w:rPr>
        <w:tab/>
      </w:r>
      <w:r w:rsidRPr="00DD60CC">
        <w:rPr>
          <w:color w:val="000000"/>
          <w:lang w:val="uk-UA"/>
        </w:rPr>
        <w:tab/>
      </w:r>
      <w:r w:rsidRPr="00DD60CC">
        <w:rPr>
          <w:color w:val="000000"/>
          <w:lang w:val="uk-UA"/>
        </w:rPr>
        <w:tab/>
      </w:r>
      <w:r w:rsidRPr="00DD60CC">
        <w:rPr>
          <w:color w:val="000000"/>
          <w:lang w:val="uk-UA"/>
        </w:rPr>
        <w:tab/>
        <w:t>О. </w:t>
      </w:r>
      <w:r w:rsidR="00596842">
        <w:rPr>
          <w:color w:val="000000"/>
          <w:lang w:val="uk-UA"/>
        </w:rPr>
        <w:t>СИМЧИШИН</w:t>
      </w:r>
    </w:p>
    <w:p w:rsidR="00CF31FD" w:rsidRPr="00850917" w:rsidRDefault="00CF31FD" w:rsidP="00CF31FD">
      <w:pPr>
        <w:pStyle w:val="a4"/>
        <w:ind w:left="6372" w:right="-1"/>
        <w:jc w:val="right"/>
        <w:rPr>
          <w:i/>
        </w:rPr>
      </w:pPr>
      <w:bookmarkStart w:id="0" w:name="_GoBack"/>
      <w:bookmarkEnd w:id="0"/>
      <w:r w:rsidRPr="00850917">
        <w:rPr>
          <w:i/>
        </w:rPr>
        <w:lastRenderedPageBreak/>
        <w:t>Додаток 1</w:t>
      </w:r>
    </w:p>
    <w:p w:rsidR="00CF31FD" w:rsidRPr="00A7157A" w:rsidRDefault="00CF31FD" w:rsidP="00CF31FD">
      <w:pPr>
        <w:ind w:left="5664" w:firstLine="708"/>
        <w:jc w:val="right"/>
        <w:rPr>
          <w:i/>
          <w:lang w:val="uk-UA"/>
        </w:rPr>
      </w:pPr>
      <w:r w:rsidRPr="00850917">
        <w:rPr>
          <w:i/>
        </w:rPr>
        <w:t xml:space="preserve">до рішення </w:t>
      </w:r>
      <w:r w:rsidR="00A7157A">
        <w:rPr>
          <w:i/>
          <w:lang w:val="uk-UA"/>
        </w:rPr>
        <w:t xml:space="preserve">виконавчого комітету міської ради </w:t>
      </w:r>
    </w:p>
    <w:p w:rsidR="00CF31FD" w:rsidRPr="00FF4BAA" w:rsidRDefault="00CF31FD" w:rsidP="00CF31FD">
      <w:pPr>
        <w:jc w:val="right"/>
        <w:rPr>
          <w:i/>
          <w:lang w:val="uk-UA"/>
        </w:rPr>
      </w:pPr>
      <w:r w:rsidRPr="00FF4BAA">
        <w:rPr>
          <w:i/>
          <w:lang w:val="uk-UA"/>
        </w:rPr>
        <w:t>від ______________ №___</w:t>
      </w:r>
    </w:p>
    <w:p w:rsidR="00CF31FD" w:rsidRPr="00FF4BAA" w:rsidRDefault="00CF31FD" w:rsidP="00CF31FD">
      <w:pPr>
        <w:jc w:val="center"/>
        <w:rPr>
          <w:lang w:val="uk-UA" w:eastAsia="ru-RU"/>
        </w:rPr>
      </w:pPr>
    </w:p>
    <w:p w:rsidR="00CF31FD" w:rsidRPr="00FF4BAA" w:rsidRDefault="00CF31FD" w:rsidP="00CF31FD">
      <w:pPr>
        <w:jc w:val="center"/>
        <w:rPr>
          <w:lang w:val="uk-UA" w:eastAsia="ru-RU"/>
        </w:rPr>
      </w:pPr>
    </w:p>
    <w:p w:rsidR="00CF31FD" w:rsidRPr="00FF4BAA" w:rsidRDefault="00CF31FD" w:rsidP="00CF31FD">
      <w:pPr>
        <w:jc w:val="center"/>
        <w:rPr>
          <w:lang w:val="uk-UA" w:eastAsia="ru-RU"/>
        </w:rPr>
      </w:pPr>
    </w:p>
    <w:p w:rsidR="00CF31FD" w:rsidRPr="00FF4BAA" w:rsidRDefault="00CF31FD" w:rsidP="00CF31FD">
      <w:pPr>
        <w:jc w:val="center"/>
        <w:rPr>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lang w:val="uk-UA" w:eastAsia="ru-RU"/>
        </w:rPr>
      </w:pPr>
    </w:p>
    <w:p w:rsidR="00CF31FD" w:rsidRPr="00FF4BAA" w:rsidRDefault="00CF31FD" w:rsidP="00CF31FD">
      <w:pPr>
        <w:jc w:val="center"/>
        <w:rPr>
          <w:b/>
          <w:sz w:val="32"/>
          <w:szCs w:val="32"/>
          <w:lang w:val="uk-UA" w:eastAsia="ru-RU"/>
        </w:rPr>
      </w:pPr>
      <w:r w:rsidRPr="00FF4BAA">
        <w:rPr>
          <w:b/>
          <w:sz w:val="32"/>
          <w:szCs w:val="32"/>
          <w:lang w:val="uk-UA" w:eastAsia="ru-RU"/>
        </w:rPr>
        <w:t>ПРОГРАМА</w:t>
      </w:r>
    </w:p>
    <w:p w:rsidR="00CF31FD" w:rsidRPr="00850917" w:rsidRDefault="00CF31FD" w:rsidP="00CF31FD">
      <w:pPr>
        <w:pStyle w:val="11"/>
        <w:jc w:val="center"/>
        <w:rPr>
          <w:b/>
          <w:color w:val="auto"/>
          <w:lang w:eastAsia="ru-RU"/>
        </w:rPr>
      </w:pPr>
      <w:r w:rsidRPr="00850917">
        <w:rPr>
          <w:color w:val="auto"/>
          <w:lang w:eastAsia="ru-RU"/>
        </w:rPr>
        <w:t>відшкодування частини витрат</w:t>
      </w:r>
      <w:r w:rsidRPr="00850917">
        <w:rPr>
          <w:color w:val="auto"/>
        </w:rPr>
        <w:t xml:space="preserve"> ОСББ, на впровадження  заходів з енергомодернізації  багатоквартирних будинків, що взяли участь у Програмі Фонду Енергоефективності «Енергодім» </w:t>
      </w:r>
      <w:r w:rsidRPr="00850917">
        <w:rPr>
          <w:color w:val="auto"/>
          <w:lang w:eastAsia="ru-RU"/>
        </w:rPr>
        <w:t>та</w:t>
      </w:r>
      <w:r w:rsidRPr="00850917">
        <w:rPr>
          <w:color w:val="auto"/>
        </w:rPr>
        <w:t xml:space="preserve"> </w:t>
      </w:r>
      <w:r w:rsidRPr="00850917">
        <w:rPr>
          <w:color w:val="auto"/>
          <w:lang w:eastAsia="ru-RU"/>
        </w:rPr>
        <w:t xml:space="preserve">частини відсоткових ставок кредитів отриманих для зазначених цілей, </w:t>
      </w:r>
      <w:r w:rsidRPr="00850917">
        <w:rPr>
          <w:color w:val="auto"/>
        </w:rPr>
        <w:t>у м.Хмельницькому на 2020-2023  роки</w:t>
      </w:r>
      <w:r w:rsidRPr="00850917">
        <w:rPr>
          <w:b/>
          <w:color w:val="auto"/>
          <w:lang w:eastAsia="ru-RU"/>
        </w:rPr>
        <w:t xml:space="preserve"> </w:t>
      </w: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p>
    <w:p w:rsidR="00CF31FD" w:rsidRPr="00850917" w:rsidRDefault="00CF31FD" w:rsidP="00CF31FD">
      <w:pPr>
        <w:pStyle w:val="11"/>
        <w:jc w:val="center"/>
        <w:rPr>
          <w:color w:val="auto"/>
          <w:lang w:eastAsia="ru-RU"/>
        </w:rPr>
      </w:pPr>
      <w:r w:rsidRPr="00850917">
        <w:rPr>
          <w:color w:val="auto"/>
          <w:lang w:eastAsia="ru-RU"/>
        </w:rPr>
        <w:t>м.Хмельницький</w:t>
      </w:r>
    </w:p>
    <w:p w:rsidR="00CF31FD" w:rsidRPr="00850917" w:rsidRDefault="00CF31FD" w:rsidP="00CF31FD">
      <w:pPr>
        <w:pStyle w:val="11"/>
        <w:rPr>
          <w:color w:val="auto"/>
          <w:lang w:eastAsia="ru-RU"/>
        </w:rPr>
        <w:sectPr w:rsidR="00CF31FD" w:rsidRPr="00850917" w:rsidSect="00CB6152">
          <w:pgSz w:w="11906" w:h="16838"/>
          <w:pgMar w:top="1134" w:right="851" w:bottom="1134" w:left="1701" w:header="1134" w:footer="1134" w:gutter="0"/>
          <w:cols w:space="720"/>
          <w:titlePg/>
          <w:docGrid w:linePitch="360"/>
        </w:sectPr>
      </w:pPr>
    </w:p>
    <w:p w:rsidR="00CF31FD" w:rsidRPr="00850917" w:rsidRDefault="00CF31FD" w:rsidP="00CF31FD">
      <w:pPr>
        <w:pStyle w:val="11"/>
        <w:rPr>
          <w:color w:val="auto"/>
          <w:lang w:eastAsia="ru-RU"/>
        </w:rPr>
      </w:pPr>
    </w:p>
    <w:p w:rsidR="00CF31FD" w:rsidRPr="00850917" w:rsidRDefault="00CF31FD" w:rsidP="00CF31FD">
      <w:pPr>
        <w:pStyle w:val="11"/>
        <w:jc w:val="center"/>
        <w:rPr>
          <w:b/>
          <w:color w:val="auto"/>
        </w:rPr>
      </w:pPr>
      <w:r w:rsidRPr="00850917">
        <w:rPr>
          <w:b/>
          <w:color w:val="auto"/>
        </w:rPr>
        <w:t>ПАСПОРТ</w:t>
      </w:r>
    </w:p>
    <w:p w:rsidR="00CF31FD" w:rsidRPr="00850917" w:rsidRDefault="00CF31FD" w:rsidP="00CF31FD">
      <w:pPr>
        <w:pStyle w:val="31"/>
        <w:tabs>
          <w:tab w:val="left" w:pos="4536"/>
          <w:tab w:val="left" w:pos="6480"/>
        </w:tabs>
        <w:ind w:right="0"/>
        <w:jc w:val="center"/>
        <w:rPr>
          <w:b/>
        </w:rPr>
      </w:pPr>
      <w:r w:rsidRPr="00850917">
        <w:rPr>
          <w:b/>
        </w:rPr>
        <w:t xml:space="preserve">Програми </w:t>
      </w:r>
      <w:r w:rsidRPr="00850917">
        <w:rPr>
          <w:lang w:eastAsia="ru-RU"/>
        </w:rPr>
        <w:t>відшкодування частини витрат</w:t>
      </w:r>
      <w:r w:rsidRPr="00850917">
        <w:t xml:space="preserve"> ОСББ, на впровадження  заходів з енергомодернізації багатоквартирних будинків, що взяли участь у Програмі Фонду Енергоефективності «Енергодім» </w:t>
      </w:r>
      <w:r w:rsidRPr="00850917">
        <w:rPr>
          <w:lang w:eastAsia="ru-RU"/>
        </w:rPr>
        <w:t>та</w:t>
      </w:r>
      <w:r w:rsidRPr="00850917">
        <w:t xml:space="preserve"> </w:t>
      </w:r>
      <w:r w:rsidRPr="00850917">
        <w:rPr>
          <w:lang w:eastAsia="ru-RU"/>
        </w:rPr>
        <w:t xml:space="preserve">частини відсоткових ставок кредитів отриманих для зазначених цілей, </w:t>
      </w:r>
      <w:r w:rsidRPr="00850917">
        <w:t>у м.Хмельницькому на 2020-2023  роки</w:t>
      </w:r>
    </w:p>
    <w:tbl>
      <w:tblPr>
        <w:tblW w:w="9510" w:type="dxa"/>
        <w:tblInd w:w="55" w:type="dxa"/>
        <w:tblLayout w:type="fixed"/>
        <w:tblCellMar>
          <w:top w:w="55" w:type="dxa"/>
          <w:left w:w="55" w:type="dxa"/>
          <w:bottom w:w="55" w:type="dxa"/>
          <w:right w:w="55" w:type="dxa"/>
        </w:tblCellMar>
        <w:tblLook w:val="0000" w:firstRow="0" w:lastRow="0" w:firstColumn="0" w:lastColumn="0" w:noHBand="0" w:noVBand="0"/>
      </w:tblPr>
      <w:tblGrid>
        <w:gridCol w:w="4752"/>
        <w:gridCol w:w="4758"/>
      </w:tblGrid>
      <w:tr w:rsidR="00CF31FD" w:rsidRPr="00850917" w:rsidTr="00CB6152">
        <w:tc>
          <w:tcPr>
            <w:tcW w:w="4752" w:type="dxa"/>
            <w:tcBorders>
              <w:top w:val="single" w:sz="2" w:space="0" w:color="000000"/>
              <w:left w:val="single" w:sz="2" w:space="0" w:color="000000"/>
              <w:bottom w:val="single" w:sz="2" w:space="0" w:color="000000"/>
            </w:tcBorders>
          </w:tcPr>
          <w:p w:rsidR="00CF31FD" w:rsidRPr="00850917" w:rsidRDefault="00CF31FD" w:rsidP="00CB6152">
            <w:pPr>
              <w:pStyle w:val="ad"/>
              <w:snapToGrid w:val="0"/>
              <w:contextualSpacing/>
              <w:jc w:val="both"/>
            </w:pPr>
            <w:r w:rsidRPr="00850917">
              <w:t>1. Ініціатори розроблення програми</w:t>
            </w:r>
          </w:p>
        </w:tc>
        <w:tc>
          <w:tcPr>
            <w:tcW w:w="4758" w:type="dxa"/>
            <w:tcBorders>
              <w:top w:val="single" w:sz="2" w:space="0" w:color="000000"/>
              <w:left w:val="single" w:sz="2" w:space="0" w:color="000000"/>
              <w:bottom w:val="single" w:sz="2" w:space="0" w:color="000000"/>
              <w:right w:val="single" w:sz="2" w:space="0" w:color="000000"/>
            </w:tcBorders>
          </w:tcPr>
          <w:p w:rsidR="00CF31FD" w:rsidRPr="00850917" w:rsidRDefault="00CF31FD" w:rsidP="00CB6152">
            <w:pPr>
              <w:pStyle w:val="ad"/>
              <w:snapToGrid w:val="0"/>
              <w:jc w:val="both"/>
            </w:pPr>
            <w:r w:rsidRPr="00850917">
              <w:t>Управління житлово-комунального господарства</w:t>
            </w:r>
          </w:p>
        </w:tc>
      </w:tr>
      <w:tr w:rsidR="00CF31FD" w:rsidRPr="00850917" w:rsidTr="00CB6152">
        <w:tc>
          <w:tcPr>
            <w:tcW w:w="4752" w:type="dxa"/>
            <w:tcBorders>
              <w:left w:val="single" w:sz="2" w:space="0" w:color="000000"/>
              <w:bottom w:val="single" w:sz="2" w:space="0" w:color="000000"/>
            </w:tcBorders>
          </w:tcPr>
          <w:p w:rsidR="00CF31FD" w:rsidRPr="00850917" w:rsidRDefault="00CF31FD" w:rsidP="00CB6152">
            <w:pPr>
              <w:pStyle w:val="ad"/>
              <w:snapToGrid w:val="0"/>
              <w:contextualSpacing/>
              <w:jc w:val="both"/>
            </w:pPr>
            <w:r w:rsidRPr="00850917">
              <w:t>2.Дата, номер і назва розпорядчого документа органу виконавчої влади про розроблення програми</w:t>
            </w:r>
          </w:p>
        </w:tc>
        <w:tc>
          <w:tcPr>
            <w:tcW w:w="4758" w:type="dxa"/>
            <w:tcBorders>
              <w:left w:val="single" w:sz="2" w:space="0" w:color="000000"/>
              <w:bottom w:val="single" w:sz="2" w:space="0" w:color="000000"/>
              <w:right w:val="single" w:sz="2" w:space="0" w:color="000000"/>
            </w:tcBorders>
          </w:tcPr>
          <w:p w:rsidR="00CF31FD" w:rsidRPr="00850917" w:rsidRDefault="00CF31FD" w:rsidP="00CB6152">
            <w:pPr>
              <w:pStyle w:val="ad"/>
              <w:snapToGrid w:val="0"/>
              <w:jc w:val="both"/>
            </w:pPr>
          </w:p>
        </w:tc>
      </w:tr>
      <w:tr w:rsidR="00CF31FD" w:rsidRPr="00850917" w:rsidTr="00CB6152">
        <w:tc>
          <w:tcPr>
            <w:tcW w:w="4752" w:type="dxa"/>
            <w:tcBorders>
              <w:left w:val="single" w:sz="2" w:space="0" w:color="000000"/>
              <w:bottom w:val="single" w:sz="2" w:space="0" w:color="000000"/>
            </w:tcBorders>
          </w:tcPr>
          <w:p w:rsidR="00CF31FD" w:rsidRPr="00850917" w:rsidRDefault="00CF31FD" w:rsidP="00CB6152">
            <w:pPr>
              <w:pStyle w:val="ad"/>
              <w:snapToGrid w:val="0"/>
              <w:contextualSpacing/>
              <w:jc w:val="both"/>
            </w:pPr>
            <w:r w:rsidRPr="00850917">
              <w:t>3.Розробники програми</w:t>
            </w:r>
          </w:p>
        </w:tc>
        <w:tc>
          <w:tcPr>
            <w:tcW w:w="4758" w:type="dxa"/>
            <w:tcBorders>
              <w:left w:val="single" w:sz="2" w:space="0" w:color="000000"/>
              <w:bottom w:val="single" w:sz="2" w:space="0" w:color="000000"/>
              <w:right w:val="single" w:sz="2" w:space="0" w:color="000000"/>
            </w:tcBorders>
          </w:tcPr>
          <w:p w:rsidR="00CF31FD" w:rsidRPr="00850917" w:rsidRDefault="00CF31FD" w:rsidP="00CB6152">
            <w:pPr>
              <w:pStyle w:val="ad"/>
              <w:snapToGrid w:val="0"/>
              <w:jc w:val="both"/>
            </w:pPr>
            <w:r w:rsidRPr="00850917">
              <w:t>Управління житлово-комунального господарства</w:t>
            </w:r>
          </w:p>
        </w:tc>
      </w:tr>
      <w:tr w:rsidR="00CF31FD" w:rsidRPr="00850917" w:rsidTr="00CB6152">
        <w:tc>
          <w:tcPr>
            <w:tcW w:w="4752" w:type="dxa"/>
            <w:tcBorders>
              <w:left w:val="single" w:sz="2" w:space="0" w:color="000000"/>
              <w:bottom w:val="single" w:sz="2" w:space="0" w:color="000000"/>
            </w:tcBorders>
          </w:tcPr>
          <w:p w:rsidR="00CF31FD" w:rsidRPr="00850917" w:rsidRDefault="00CF31FD" w:rsidP="00CB6152">
            <w:pPr>
              <w:pStyle w:val="ad"/>
              <w:snapToGrid w:val="0"/>
              <w:contextualSpacing/>
              <w:jc w:val="both"/>
            </w:pPr>
            <w:r w:rsidRPr="00850917">
              <w:t>4. Головний виконавець програми</w:t>
            </w:r>
          </w:p>
        </w:tc>
        <w:tc>
          <w:tcPr>
            <w:tcW w:w="4758" w:type="dxa"/>
            <w:tcBorders>
              <w:left w:val="single" w:sz="2" w:space="0" w:color="000000"/>
              <w:bottom w:val="single" w:sz="2" w:space="0" w:color="000000"/>
              <w:right w:val="single" w:sz="2" w:space="0" w:color="000000"/>
            </w:tcBorders>
          </w:tcPr>
          <w:p w:rsidR="00CF31FD" w:rsidRPr="00850917" w:rsidRDefault="00CF31FD" w:rsidP="00CB6152">
            <w:pPr>
              <w:pStyle w:val="ad"/>
              <w:snapToGrid w:val="0"/>
              <w:jc w:val="both"/>
            </w:pPr>
            <w:r w:rsidRPr="00850917">
              <w:t xml:space="preserve">Управління житлово-комунального господарства </w:t>
            </w:r>
          </w:p>
        </w:tc>
      </w:tr>
      <w:tr w:rsidR="00CF31FD" w:rsidRPr="00850917" w:rsidTr="00CB6152">
        <w:tc>
          <w:tcPr>
            <w:tcW w:w="4752" w:type="dxa"/>
            <w:tcBorders>
              <w:left w:val="single" w:sz="2" w:space="0" w:color="000000"/>
              <w:bottom w:val="single" w:sz="2" w:space="0" w:color="000000"/>
            </w:tcBorders>
          </w:tcPr>
          <w:p w:rsidR="00CF31FD" w:rsidRPr="00850917" w:rsidRDefault="00CF31FD" w:rsidP="00CB6152">
            <w:pPr>
              <w:pStyle w:val="ad"/>
              <w:snapToGrid w:val="0"/>
              <w:contextualSpacing/>
              <w:jc w:val="both"/>
            </w:pPr>
            <w:r w:rsidRPr="00850917">
              <w:t>5. Учасники програми</w:t>
            </w:r>
          </w:p>
        </w:tc>
        <w:tc>
          <w:tcPr>
            <w:tcW w:w="4758" w:type="dxa"/>
            <w:tcBorders>
              <w:left w:val="single" w:sz="2" w:space="0" w:color="000000"/>
              <w:bottom w:val="single" w:sz="2" w:space="0" w:color="000000"/>
              <w:right w:val="single" w:sz="2" w:space="0" w:color="000000"/>
            </w:tcBorders>
          </w:tcPr>
          <w:p w:rsidR="00CF31FD" w:rsidRPr="00850917" w:rsidRDefault="00CF31FD" w:rsidP="00CB6152">
            <w:pPr>
              <w:pStyle w:val="ad"/>
              <w:snapToGrid w:val="0"/>
              <w:jc w:val="both"/>
            </w:pPr>
            <w:r w:rsidRPr="00850917">
              <w:t xml:space="preserve">Фінансово-кредитні установи, об’єднання співвласників багатоквартирних будинків </w:t>
            </w:r>
          </w:p>
        </w:tc>
      </w:tr>
      <w:tr w:rsidR="00CF31FD" w:rsidRPr="00850917" w:rsidTr="00CB6152">
        <w:tc>
          <w:tcPr>
            <w:tcW w:w="4752" w:type="dxa"/>
            <w:tcBorders>
              <w:left w:val="single" w:sz="2" w:space="0" w:color="000000"/>
              <w:bottom w:val="single" w:sz="2" w:space="0" w:color="000000"/>
            </w:tcBorders>
          </w:tcPr>
          <w:p w:rsidR="00CF31FD" w:rsidRPr="00850917" w:rsidRDefault="00CF31FD" w:rsidP="00CB6152">
            <w:pPr>
              <w:pStyle w:val="ad"/>
              <w:snapToGrid w:val="0"/>
              <w:contextualSpacing/>
              <w:jc w:val="both"/>
            </w:pPr>
            <w:r w:rsidRPr="00850917">
              <w:t>6. Терміни реалізації програми</w:t>
            </w:r>
          </w:p>
        </w:tc>
        <w:tc>
          <w:tcPr>
            <w:tcW w:w="4758" w:type="dxa"/>
            <w:tcBorders>
              <w:left w:val="single" w:sz="2" w:space="0" w:color="000000"/>
              <w:bottom w:val="single" w:sz="2" w:space="0" w:color="000000"/>
              <w:right w:val="single" w:sz="2" w:space="0" w:color="000000"/>
            </w:tcBorders>
          </w:tcPr>
          <w:p w:rsidR="00CF31FD" w:rsidRPr="00850917" w:rsidRDefault="00CF31FD" w:rsidP="00CB6152">
            <w:pPr>
              <w:pStyle w:val="ad"/>
              <w:snapToGrid w:val="0"/>
              <w:jc w:val="both"/>
            </w:pPr>
            <w:r w:rsidRPr="00850917">
              <w:t>2020-2023   роки</w:t>
            </w:r>
          </w:p>
        </w:tc>
      </w:tr>
    </w:tbl>
    <w:p w:rsidR="00CF31FD" w:rsidRPr="00850917" w:rsidRDefault="00CF31FD" w:rsidP="00CF31FD">
      <w:pPr>
        <w:pStyle w:val="ab"/>
        <w:ind w:left="360"/>
        <w:jc w:val="both"/>
        <w:rPr>
          <w:lang w:val="uk-UA"/>
        </w:rPr>
      </w:pPr>
    </w:p>
    <w:p w:rsidR="00CF31FD" w:rsidRPr="00850917" w:rsidRDefault="00CF31FD" w:rsidP="00CF31FD">
      <w:pPr>
        <w:pStyle w:val="ab"/>
        <w:ind w:left="360"/>
        <w:rPr>
          <w:lang w:val="uk-UA"/>
        </w:rPr>
      </w:pPr>
    </w:p>
    <w:p w:rsidR="00CF31FD" w:rsidRPr="00850917" w:rsidRDefault="00CF31FD" w:rsidP="00CF31FD">
      <w:pPr>
        <w:pStyle w:val="ab"/>
        <w:ind w:left="360"/>
        <w:rPr>
          <w:lang w:val="uk-UA"/>
        </w:rPr>
      </w:pPr>
    </w:p>
    <w:p w:rsidR="00CF31FD" w:rsidRPr="00850917" w:rsidRDefault="00CF31FD" w:rsidP="00CF31FD">
      <w:pPr>
        <w:rPr>
          <w:lang w:eastAsia="ru-RU"/>
        </w:rPr>
      </w:pPr>
      <w:r w:rsidRPr="00850917">
        <w:rPr>
          <w:lang w:eastAsia="ru-RU"/>
        </w:rPr>
        <w:br w:type="page"/>
      </w:r>
    </w:p>
    <w:p w:rsidR="00CF31FD" w:rsidRPr="00850917" w:rsidRDefault="00CF31FD" w:rsidP="00CF31FD">
      <w:pPr>
        <w:pStyle w:val="11"/>
        <w:numPr>
          <w:ilvl w:val="0"/>
          <w:numId w:val="5"/>
        </w:numPr>
        <w:contextualSpacing/>
        <w:jc w:val="center"/>
        <w:rPr>
          <w:b/>
          <w:color w:val="auto"/>
        </w:rPr>
      </w:pPr>
      <w:r w:rsidRPr="00850917">
        <w:rPr>
          <w:b/>
          <w:color w:val="auto"/>
        </w:rPr>
        <w:lastRenderedPageBreak/>
        <w:t>Загальні положення</w:t>
      </w:r>
    </w:p>
    <w:p w:rsidR="00CF31FD" w:rsidRPr="00850917" w:rsidRDefault="00CF31FD" w:rsidP="00CF31FD">
      <w:pPr>
        <w:pStyle w:val="11"/>
        <w:ind w:firstLine="567"/>
        <w:jc w:val="both"/>
        <w:rPr>
          <w:color w:val="auto"/>
        </w:rPr>
      </w:pPr>
      <w:r w:rsidRPr="00850917">
        <w:rPr>
          <w:color w:val="auto"/>
        </w:rPr>
        <w:t xml:space="preserve">Дія Програми поширюється на власників приміщень у багатоквартирних житлових будинках, в яких створено ОСББ м. Хмельницького.  </w:t>
      </w:r>
    </w:p>
    <w:p w:rsidR="00CF31FD" w:rsidRPr="00850917" w:rsidRDefault="00CF31FD" w:rsidP="00CF31FD">
      <w:pPr>
        <w:ind w:firstLine="567"/>
        <w:jc w:val="both"/>
        <w:rPr>
          <w:rFonts w:eastAsia="Batang"/>
        </w:rPr>
      </w:pPr>
      <w:r w:rsidRPr="00850917">
        <w:t>Програма розроблена у відповідності до Законів України «Про місцеве самоврядування в Україні», «Про енергозбереження</w:t>
      </w:r>
      <w:proofErr w:type="gramStart"/>
      <w:r w:rsidRPr="00850917">
        <w:t xml:space="preserve">», </w:t>
      </w:r>
      <w:hyperlink r:id="rId7" w:history="1">
        <w:r w:rsidRPr="00850917">
          <w:rPr>
            <w:rFonts w:eastAsia="Batang"/>
          </w:rPr>
          <w:t xml:space="preserve"> «</w:t>
        </w:r>
        <w:proofErr w:type="gramEnd"/>
        <w:r w:rsidRPr="00850917">
          <w:rPr>
            <w:rFonts w:eastAsia="Batang"/>
          </w:rPr>
          <w:t xml:space="preserve">Про </w:t>
        </w:r>
        <w:r w:rsidRPr="00850917">
          <w:rPr>
            <w:bCs/>
            <w:shd w:val="clear" w:color="auto" w:fill="FFFFFF"/>
          </w:rPr>
          <w:t>Фонд енергоефективності</w:t>
        </w:r>
        <w:r w:rsidRPr="00850917">
          <w:rPr>
            <w:rFonts w:eastAsia="Batang"/>
          </w:rPr>
          <w:t>»</w:t>
        </w:r>
      </w:hyperlink>
    </w:p>
    <w:p w:rsidR="00CF31FD" w:rsidRPr="00850917" w:rsidRDefault="00CF31FD" w:rsidP="00CF31FD">
      <w:pPr>
        <w:ind w:firstLine="567"/>
        <w:jc w:val="both"/>
      </w:pPr>
      <w:r w:rsidRPr="00850917">
        <w:rPr>
          <w:rFonts w:eastAsia="Batang"/>
        </w:rPr>
        <w:t xml:space="preserve">Програма розроблена у рамках меморандуму про співпрацю із ДУ «Фонд Енергоефективності», і діє як додаткове джерело фінансування до </w:t>
      </w:r>
      <w:r w:rsidRPr="00850917">
        <w:t>Програми підтримки енергомодернізації багатоквартирних будинків «ЕНЕРГОДІМ».</w:t>
      </w:r>
    </w:p>
    <w:p w:rsidR="00CF31FD" w:rsidRPr="00850917" w:rsidRDefault="00CF31FD" w:rsidP="00CF31FD">
      <w:pPr>
        <w:numPr>
          <w:ilvl w:val="1"/>
          <w:numId w:val="5"/>
        </w:numPr>
        <w:jc w:val="both"/>
      </w:pPr>
      <w:r w:rsidRPr="00850917">
        <w:t>Терміни, що застосовуються в програмі:</w:t>
      </w:r>
    </w:p>
    <w:p w:rsidR="00CF31FD" w:rsidRPr="00850917" w:rsidRDefault="00CF31FD" w:rsidP="00CF31FD">
      <w:pPr>
        <w:numPr>
          <w:ilvl w:val="2"/>
          <w:numId w:val="7"/>
        </w:numPr>
        <w:ind w:left="0" w:firstLine="709"/>
        <w:jc w:val="both"/>
        <w:rPr>
          <w:b/>
        </w:rPr>
      </w:pPr>
      <w:r w:rsidRPr="00850917">
        <w:rPr>
          <w:b/>
        </w:rPr>
        <w:t xml:space="preserve">Фонд – </w:t>
      </w:r>
      <w:r w:rsidRPr="00850917">
        <w:t>Державна установа «Фонд енергоефективності», яка створена Постановою Кабінету Міністрів України «Про утворення державної установи «Фонд енергоефективності» від 20 грудня 2017 року № 1099.</w:t>
      </w:r>
    </w:p>
    <w:p w:rsidR="00CF31FD" w:rsidRPr="00850917" w:rsidRDefault="00CF31FD" w:rsidP="00CF31FD">
      <w:pPr>
        <w:numPr>
          <w:ilvl w:val="2"/>
          <w:numId w:val="7"/>
        </w:numPr>
        <w:ind w:left="0" w:firstLine="709"/>
        <w:jc w:val="both"/>
        <w:rPr>
          <w:b/>
        </w:rPr>
      </w:pPr>
      <w:r w:rsidRPr="00850917">
        <w:rPr>
          <w:b/>
        </w:rPr>
        <w:t>Банк-партнер</w:t>
      </w:r>
      <w:r w:rsidRPr="00850917">
        <w:t xml:space="preserve"> – банк, обраний Дирекцією Фонду відповідно до Порядку прийняття рішення про обрання банків-партнерів, які братимуть участь у реалізації програм Фонду з відшкодування частини вартості заходів з енергоефективності Бенефіціарам, затвердженого рішенням Наглядової ради, та з яким укладено договір про співпрацю. Перелік Банків-партнерів, з якими укладено договори про співпрацю, та які беруть участь у реалізації цієї Програми, публікується на Вебсайті Фонду. </w:t>
      </w:r>
    </w:p>
    <w:p w:rsidR="00CF31FD" w:rsidRPr="00850917" w:rsidRDefault="00CF31FD" w:rsidP="00CF31FD">
      <w:pPr>
        <w:numPr>
          <w:ilvl w:val="2"/>
          <w:numId w:val="7"/>
        </w:numPr>
        <w:ind w:left="0" w:firstLine="709"/>
        <w:jc w:val="both"/>
        <w:rPr>
          <w:b/>
        </w:rPr>
      </w:pPr>
      <w:r w:rsidRPr="00850917">
        <w:rPr>
          <w:b/>
        </w:rPr>
        <w:t>Бенефіціар</w:t>
      </w:r>
      <w:r w:rsidRPr="00850917">
        <w:t xml:space="preserve"> – Заявник/ОСББ, Заявку на участь якого у Програмі Фонду було схвалено Фондом та заключено Грантовий Договір. Вебсайт Фонду – офіційний вебсайт Фонду в мережі Інтернет за URLадресою: </w:t>
      </w:r>
      <w:hyperlink r:id="rId8" w:history="1">
        <w:r w:rsidRPr="00850917">
          <w:rPr>
            <w:rStyle w:val="af0"/>
          </w:rPr>
          <w:t>http://eefund.org.ua</w:t>
        </w:r>
      </w:hyperlink>
      <w:r w:rsidRPr="00850917">
        <w:t xml:space="preserve">. </w:t>
      </w:r>
    </w:p>
    <w:p w:rsidR="00CF31FD" w:rsidRPr="00850917" w:rsidRDefault="00CF31FD" w:rsidP="00CF31FD">
      <w:pPr>
        <w:numPr>
          <w:ilvl w:val="2"/>
          <w:numId w:val="7"/>
        </w:numPr>
        <w:ind w:left="0" w:firstLine="709"/>
        <w:jc w:val="both"/>
        <w:rPr>
          <w:b/>
        </w:rPr>
      </w:pPr>
      <w:r w:rsidRPr="00850917">
        <w:rPr>
          <w:b/>
        </w:rPr>
        <w:t>Верифікація виконаних заходів з енергоефективності</w:t>
      </w:r>
      <w:r w:rsidRPr="00850917">
        <w:t xml:space="preserve"> (далі – </w:t>
      </w:r>
      <w:r w:rsidRPr="00850917">
        <w:rPr>
          <w:b/>
        </w:rPr>
        <w:t>Верифікація</w:t>
      </w:r>
      <w:r w:rsidRPr="00850917">
        <w:t xml:space="preserve">) – остаточна перевірка якості та результатів реалізації проектів з енергоефективності та енергозбереження, встановлення (підтвердження) відповідності виконаних заходів умовам заявки та Програмі, Фондом або особами, обраними у схваленому Наглядовою радою Фонду порядку, та/або Донорами чи партнерами Фонду (у разі співфінансування ними Гранту). </w:t>
      </w:r>
    </w:p>
    <w:p w:rsidR="00CF31FD" w:rsidRPr="00850917" w:rsidRDefault="00CF31FD" w:rsidP="00CF31FD">
      <w:pPr>
        <w:numPr>
          <w:ilvl w:val="2"/>
          <w:numId w:val="7"/>
        </w:numPr>
        <w:ind w:left="0" w:firstLine="709"/>
        <w:jc w:val="both"/>
        <w:rPr>
          <w:b/>
        </w:rPr>
      </w:pPr>
      <w:r w:rsidRPr="00850917">
        <w:rPr>
          <w:b/>
        </w:rPr>
        <w:t>Внесок Бенефіціара</w:t>
      </w:r>
      <w:r w:rsidRPr="00850917">
        <w:t xml:space="preserve"> – сума коштів Бенефіціара, можливі складові яких визначені у Законі України «Про об’єднання співвласників багатоквартирного будинку» від 29 листопада 2001 року № 2866-III (окрім коштів державного та/або місцевого бюджетів, що надані для фінансування Прийнятних заходів), за рахунок яких здійснюється фінансування Прийнятних заходів, і які не підлягають компенсації за рахунок Гранту та Іншої допомоги відповідно до умов Програми.</w:t>
      </w:r>
    </w:p>
    <w:p w:rsidR="00CF31FD" w:rsidRPr="00850917" w:rsidRDefault="00CF31FD" w:rsidP="00CF31FD">
      <w:pPr>
        <w:numPr>
          <w:ilvl w:val="2"/>
          <w:numId w:val="7"/>
        </w:numPr>
        <w:ind w:left="0" w:firstLine="709"/>
        <w:jc w:val="both"/>
        <w:rPr>
          <w:b/>
        </w:rPr>
      </w:pPr>
      <w:r w:rsidRPr="00850917">
        <w:rPr>
          <w:b/>
        </w:rPr>
        <w:t>Грант Фонду</w:t>
      </w:r>
      <w:r w:rsidRPr="00850917">
        <w:t xml:space="preserve"> (далі – </w:t>
      </w:r>
      <w:r w:rsidRPr="00850917">
        <w:rPr>
          <w:b/>
        </w:rPr>
        <w:t>Грант</w:t>
      </w:r>
      <w:r w:rsidRPr="00850917">
        <w:t>) – безповоротна фінансова допомога, що поетапно траншами надається Бенефіціару Фондом відповідно до умов цієї Програми і Грантового Договору для часткового відшкодування Прийнятних Витрат після реалізації Бенефіціаром Прийнятних Заходів згідно з вимогами Програми та Грантового Договору. Умови повернення Гранту визначаються в Умовах Грантового Договору та Програмі.</w:t>
      </w:r>
    </w:p>
    <w:p w:rsidR="00CF31FD" w:rsidRPr="00850917" w:rsidRDefault="00CF31FD" w:rsidP="00CF31FD">
      <w:pPr>
        <w:numPr>
          <w:ilvl w:val="2"/>
          <w:numId w:val="7"/>
        </w:numPr>
        <w:ind w:left="0" w:firstLine="709"/>
        <w:jc w:val="both"/>
        <w:rPr>
          <w:b/>
        </w:rPr>
      </w:pPr>
      <w:r w:rsidRPr="00850917">
        <w:rPr>
          <w:b/>
        </w:rPr>
        <w:t>Грантовий договір</w:t>
      </w:r>
      <w:r w:rsidRPr="00850917">
        <w:t xml:space="preserve"> – договір, що укладається між Фондом та Бенефіціаром відповідно до статті 634 Цивільного кодексу України шляхом приєднання Бенефіціара до Умов Грантового Договору на підставі підписаної та поданої Заявником до Фонду Заявки на Участь за умови її схвалення Фондом. </w:t>
      </w:r>
    </w:p>
    <w:p w:rsidR="00CF31FD" w:rsidRPr="00850917" w:rsidRDefault="00CF31FD" w:rsidP="00CF31FD">
      <w:pPr>
        <w:numPr>
          <w:ilvl w:val="2"/>
          <w:numId w:val="7"/>
        </w:numPr>
        <w:ind w:left="0" w:firstLine="709"/>
        <w:jc w:val="both"/>
        <w:rPr>
          <w:b/>
        </w:rPr>
      </w:pPr>
      <w:r w:rsidRPr="00850917">
        <w:rPr>
          <w:b/>
        </w:rPr>
        <w:t>Дефект</w:t>
      </w:r>
      <w:r w:rsidRPr="00850917">
        <w:t xml:space="preserve"> – означає будь-яку невідповідність конструктивних елементів та технологічних параметрів об'єкта вимогам нормативної або проектної документації, а також помилку, розбіжність, неповноцінність, упущення або іншу невідповідність здійснених Заходів з енергоефективності, що призводить до порушення будь-яких вимог Програми, Грантового договору, Проектної документації Проекту та/або чинного законодавства України. </w:t>
      </w:r>
    </w:p>
    <w:p w:rsidR="00CF31FD" w:rsidRPr="00850917" w:rsidRDefault="00CF31FD" w:rsidP="00CF31FD">
      <w:pPr>
        <w:numPr>
          <w:ilvl w:val="2"/>
          <w:numId w:val="7"/>
        </w:numPr>
        <w:ind w:left="0" w:firstLine="709"/>
        <w:jc w:val="both"/>
        <w:rPr>
          <w:b/>
        </w:rPr>
      </w:pPr>
      <w:r w:rsidRPr="00850917">
        <w:rPr>
          <w:b/>
        </w:rPr>
        <w:t>Енергетичний аудит будівлі</w:t>
      </w:r>
      <w:r w:rsidRPr="00850917">
        <w:t xml:space="preserve"> (попередній) – є результатом проведення Сертифікації енергетичної ефективності. Вимоги до енергетичного аудиту будівлі, висновку енергетичного аудиту та критерії оцінки таких висновків встановлюється Порядком дій учасників Програми підтримки енергомодернізації багатоквартирних будинків «ЕНЕРГОДІМ», затвердженим Наглядовою радою Фонду, який є невід’ємною частиною цієї Програми. </w:t>
      </w:r>
    </w:p>
    <w:p w:rsidR="00CF31FD" w:rsidRPr="00850917" w:rsidRDefault="00CF31FD" w:rsidP="00CF31FD">
      <w:pPr>
        <w:numPr>
          <w:ilvl w:val="2"/>
          <w:numId w:val="7"/>
        </w:numPr>
        <w:ind w:left="0" w:firstLine="709"/>
        <w:jc w:val="both"/>
        <w:rPr>
          <w:b/>
        </w:rPr>
      </w:pPr>
      <w:r w:rsidRPr="00850917">
        <w:rPr>
          <w:b/>
        </w:rPr>
        <w:t>Енергетичний сертифікат будівлі</w:t>
      </w:r>
      <w:r w:rsidRPr="00850917">
        <w:t xml:space="preserve"> (або Енергетичний сертифікат)– електронний документ, що фіксує результат проведення енергетичного аудиту, складений за </w:t>
      </w:r>
      <w:r w:rsidRPr="00850917">
        <w:lastRenderedPageBreak/>
        <w:t>формою, встановленою в наказі Міністерства регіонального розвитку, будівництва та житлово-комунального господарства України №172 від 11 липня 2018 року, зареєстрованому в Міністерстві юстиції України 16 липня 2018 року за № 825/32277, «Про затвердження Порядку проведення сертифікації енергетичної ефективності будівель», в якому зазначено показники та клас енергетичної ефективності будівлі, наведено сформовані у встановленому законодавством порядку рекомендації щодо його підвищення, а також інші відомості щодо будівлі, її відокремлених частин, енергетичну ефективність яких сертифіковано.</w:t>
      </w:r>
    </w:p>
    <w:p w:rsidR="00CF31FD" w:rsidRPr="00850917" w:rsidRDefault="00CF31FD" w:rsidP="00CF31FD">
      <w:pPr>
        <w:numPr>
          <w:ilvl w:val="2"/>
          <w:numId w:val="7"/>
        </w:numPr>
        <w:ind w:left="0" w:firstLine="709"/>
        <w:jc w:val="both"/>
        <w:rPr>
          <w:b/>
        </w:rPr>
      </w:pPr>
      <w:r w:rsidRPr="00850917">
        <w:rPr>
          <w:b/>
        </w:rPr>
        <w:t>Затвердження Проекту</w:t>
      </w:r>
      <w:r w:rsidRPr="00850917">
        <w:t xml:space="preserve"> – схвалення/затвердження Фондом переліку Прийнятних Заходів, зазначених Заявником/Бенефіціаром в Описі Проекту, що подається разом із Заявкою на участь (попереднє Затвердження Проекту), Заявкою на Затвердження Проекту або Заявкою на Зміни (в разі внесення змін до такого Опису Проекту). </w:t>
      </w:r>
    </w:p>
    <w:p w:rsidR="00CF31FD" w:rsidRPr="00850917" w:rsidRDefault="00CF31FD" w:rsidP="00CF31FD">
      <w:pPr>
        <w:numPr>
          <w:ilvl w:val="2"/>
          <w:numId w:val="7"/>
        </w:numPr>
        <w:ind w:left="0" w:firstLine="709"/>
        <w:jc w:val="both"/>
        <w:rPr>
          <w:b/>
        </w:rPr>
      </w:pPr>
      <w:r w:rsidRPr="00850917">
        <w:rPr>
          <w:b/>
        </w:rPr>
        <w:t>Заходи з енергоефективності</w:t>
      </w:r>
      <w:r w:rsidRPr="00850917">
        <w:t xml:space="preserve"> – заходи з підвищення рівня енергетичної ефективності будівель та енергозбереження, перелік яких наведений в </w:t>
      </w:r>
      <w:r w:rsidRPr="00850917">
        <w:rPr>
          <w:b/>
        </w:rPr>
        <w:t>Додатку 2</w:t>
      </w:r>
      <w:r w:rsidRPr="00850917">
        <w:t xml:space="preserve"> до цієї Програми, які реалізуються Бенефіціаром відповідно до умов цієї Програми і Грантового договору, та часткове відшкодування вартості витрат на реалізацію яких може бути здійснено Фондом Бенефіціару відповідно до умов цієї Програми та Грантового договору. </w:t>
      </w:r>
    </w:p>
    <w:p w:rsidR="00CF31FD" w:rsidRPr="00850917" w:rsidRDefault="00CF31FD" w:rsidP="00CF31FD">
      <w:pPr>
        <w:numPr>
          <w:ilvl w:val="2"/>
          <w:numId w:val="7"/>
        </w:numPr>
        <w:ind w:left="0" w:firstLine="709"/>
        <w:jc w:val="both"/>
        <w:rPr>
          <w:b/>
        </w:rPr>
      </w:pPr>
      <w:r w:rsidRPr="00850917">
        <w:rPr>
          <w:b/>
        </w:rPr>
        <w:t>Заявка</w:t>
      </w:r>
      <w:r w:rsidRPr="00850917">
        <w:t xml:space="preserve"> – будь-яка заявка, яку Бенефіціар або Заявник подає згідно з цією Програмою, згідно з формою, встановленою в Додатках до Умов Грантового договору, зокрема: </w:t>
      </w:r>
    </w:p>
    <w:p w:rsidR="00CF31FD" w:rsidRPr="00850917" w:rsidRDefault="00CF31FD" w:rsidP="00CF31FD">
      <w:pPr>
        <w:numPr>
          <w:ilvl w:val="3"/>
          <w:numId w:val="7"/>
        </w:numPr>
        <w:ind w:left="0" w:firstLine="851"/>
        <w:jc w:val="both"/>
        <w:rPr>
          <w:b/>
        </w:rPr>
      </w:pPr>
      <w:r w:rsidRPr="00850917">
        <w:t xml:space="preserve">− </w:t>
      </w:r>
      <w:r w:rsidRPr="00850917">
        <w:rPr>
          <w:b/>
        </w:rPr>
        <w:t xml:space="preserve">Заявка на участь у Програмі </w:t>
      </w:r>
      <w:r w:rsidRPr="00850917">
        <w:t xml:space="preserve">підтримки енергомодернізації багатоквартирних будинків «ЕНЕРГОДІМ» та на часткове відшкодування вартості заходів з енергоефективності, що подається Заявником для можливості прийняти участь в Програмі та отримати </w:t>
      </w:r>
      <w:r w:rsidRPr="00850917">
        <w:rPr>
          <w:b/>
        </w:rPr>
        <w:t>часткове відшкодування вартості попереднього Енергетичного аудиту</w:t>
      </w:r>
      <w:r w:rsidRPr="00850917">
        <w:t xml:space="preserve"> (далі по тексту – Заявка на Участь); </w:t>
      </w:r>
    </w:p>
    <w:p w:rsidR="00CF31FD" w:rsidRPr="00850917" w:rsidRDefault="00CF31FD" w:rsidP="00CF31FD">
      <w:pPr>
        <w:numPr>
          <w:ilvl w:val="3"/>
          <w:numId w:val="7"/>
        </w:numPr>
        <w:ind w:left="0" w:firstLine="709"/>
        <w:jc w:val="both"/>
        <w:rPr>
          <w:b/>
        </w:rPr>
      </w:pPr>
      <w:r w:rsidRPr="00850917">
        <w:t xml:space="preserve">− </w:t>
      </w:r>
      <w:r w:rsidRPr="00850917">
        <w:rPr>
          <w:b/>
        </w:rPr>
        <w:t>Заявка на затвердження Проекту</w:t>
      </w:r>
      <w:r w:rsidRPr="00850917">
        <w:t xml:space="preserve"> та часткове відшкодування вартості розробки проектної документації та її експертизи (в тому числі обстеження об’єкту (будівлі)), що подається Бенефіціаром для можливості отримати часткове відшкодування вартості розробки проектної документації та її експертизи (в тому числі обстеження об’єкту (будівлі)) (далі по тексту – Заявка на Затвердження Проекту);</w:t>
      </w:r>
    </w:p>
    <w:p w:rsidR="00CF31FD" w:rsidRPr="00850917" w:rsidRDefault="00CF31FD" w:rsidP="00CF31FD">
      <w:pPr>
        <w:numPr>
          <w:ilvl w:val="3"/>
          <w:numId w:val="7"/>
        </w:numPr>
        <w:ind w:left="0" w:firstLine="709"/>
        <w:jc w:val="both"/>
        <w:rPr>
          <w:b/>
        </w:rPr>
      </w:pPr>
      <w:r w:rsidRPr="00850917">
        <w:t xml:space="preserve"> − </w:t>
      </w:r>
      <w:r w:rsidRPr="00850917">
        <w:rPr>
          <w:b/>
        </w:rPr>
        <w:t>Заявка на внесення змін до Проекту</w:t>
      </w:r>
      <w:r w:rsidRPr="00850917">
        <w:t xml:space="preserve">, що подається Бенефіціаром для внесення Бенефіціаром змін до відомостей про Проект (далі по тексту – Заявка на Зміни); </w:t>
      </w:r>
    </w:p>
    <w:p w:rsidR="00CF31FD" w:rsidRPr="00853EA1" w:rsidRDefault="00FF4BAA" w:rsidP="00CF31FD">
      <w:pPr>
        <w:numPr>
          <w:ilvl w:val="3"/>
          <w:numId w:val="7"/>
        </w:numPr>
        <w:ind w:left="0" w:firstLine="709"/>
        <w:jc w:val="both"/>
        <w:rPr>
          <w:b/>
          <w:lang w:val="uk-UA"/>
        </w:rPr>
      </w:pPr>
      <w:r>
        <w:rPr>
          <w:lang w:val="uk-UA"/>
        </w:rPr>
        <w:t xml:space="preserve"> </w:t>
      </w:r>
      <w:r w:rsidR="00CF31FD" w:rsidRPr="00853EA1">
        <w:rPr>
          <w:lang w:val="uk-UA"/>
        </w:rPr>
        <w:t xml:space="preserve">− </w:t>
      </w:r>
      <w:r>
        <w:rPr>
          <w:lang w:val="uk-UA"/>
        </w:rPr>
        <w:t xml:space="preserve"> </w:t>
      </w:r>
      <w:r w:rsidR="00CF31FD" w:rsidRPr="00853EA1">
        <w:rPr>
          <w:b/>
          <w:lang w:val="uk-UA"/>
        </w:rPr>
        <w:t>Заявка на Верифікацію</w:t>
      </w:r>
      <w:r w:rsidR="00CF31FD" w:rsidRPr="00853EA1">
        <w:rPr>
          <w:lang w:val="uk-UA"/>
        </w:rPr>
        <w:t xml:space="preserve"> виконаних Заходів з енергоефективності та часткове відшкодування вартості здійснених Заходів з енергоефективності (виплату Гранту), що подається Бенефіціаром для можливості отримати часткове відшкодування здійснених Заходів з енергоефективності (виплата Гранту) (далі по тексту – Заявка на Верифікацію);</w:t>
      </w:r>
    </w:p>
    <w:p w:rsidR="00CF31FD" w:rsidRPr="00850917" w:rsidRDefault="00CF31FD" w:rsidP="00CF31FD">
      <w:pPr>
        <w:numPr>
          <w:ilvl w:val="3"/>
          <w:numId w:val="7"/>
        </w:numPr>
        <w:ind w:left="0" w:firstLine="709"/>
        <w:jc w:val="both"/>
        <w:rPr>
          <w:b/>
        </w:rPr>
      </w:pPr>
      <w:r w:rsidRPr="00853EA1">
        <w:rPr>
          <w:lang w:val="uk-UA"/>
        </w:rPr>
        <w:t xml:space="preserve"> </w:t>
      </w:r>
      <w:r w:rsidRPr="00850917">
        <w:t xml:space="preserve">− </w:t>
      </w:r>
      <w:r w:rsidRPr="00850917">
        <w:rPr>
          <w:b/>
        </w:rPr>
        <w:t>Заявка на продовження Строку реалізації Проекту</w:t>
      </w:r>
      <w:r w:rsidRPr="00850917">
        <w:t xml:space="preserve">, що подається Бенефіціаром для продовження Строку реалізації Проекту (далі по тексту – Заявка на Продовження Строку); </w:t>
      </w:r>
    </w:p>
    <w:p w:rsidR="00CF31FD" w:rsidRPr="00850917" w:rsidRDefault="00CF31FD" w:rsidP="00CF31FD">
      <w:pPr>
        <w:numPr>
          <w:ilvl w:val="2"/>
          <w:numId w:val="7"/>
        </w:numPr>
        <w:ind w:left="0" w:firstLine="709"/>
        <w:jc w:val="both"/>
        <w:rPr>
          <w:b/>
        </w:rPr>
      </w:pPr>
      <w:r w:rsidRPr="00850917">
        <w:rPr>
          <w:b/>
        </w:rPr>
        <w:t>Заявлені Витрати</w:t>
      </w:r>
      <w:r w:rsidRPr="00850917">
        <w:t xml:space="preserve"> – загальна сума витрат Заявника/Бенефіціара на реалізацію Прийнятних заходів, вказана у відповідній Заявці. </w:t>
      </w:r>
    </w:p>
    <w:p w:rsidR="00CF31FD" w:rsidRPr="00850917" w:rsidRDefault="00CF31FD" w:rsidP="00CF31FD">
      <w:pPr>
        <w:numPr>
          <w:ilvl w:val="2"/>
          <w:numId w:val="7"/>
        </w:numPr>
        <w:ind w:left="0" w:firstLine="709"/>
        <w:jc w:val="both"/>
        <w:rPr>
          <w:b/>
        </w:rPr>
      </w:pPr>
      <w:r w:rsidRPr="00850917">
        <w:rPr>
          <w:b/>
        </w:rPr>
        <w:t>Заявник</w:t>
      </w:r>
      <w:r w:rsidRPr="00850917">
        <w:t xml:space="preserve"> – об’єднання співвласників багатоквартирного будинку (розташоване у місті Хмельницькому, що подало до Фонду Заявку на участь у Програмі Фонду, відповідно до умов цієї Програми. </w:t>
      </w:r>
    </w:p>
    <w:p w:rsidR="00CF31FD" w:rsidRPr="00850917" w:rsidRDefault="00CF31FD" w:rsidP="00CF31FD">
      <w:pPr>
        <w:numPr>
          <w:ilvl w:val="2"/>
          <w:numId w:val="7"/>
        </w:numPr>
        <w:ind w:left="0" w:firstLine="709"/>
        <w:jc w:val="both"/>
        <w:rPr>
          <w:b/>
        </w:rPr>
      </w:pPr>
      <w:r w:rsidRPr="00850917">
        <w:rPr>
          <w:b/>
        </w:rPr>
        <w:t xml:space="preserve">Об’єднання співвласників багатоквартирного будинку </w:t>
      </w:r>
      <w:r w:rsidRPr="00850917">
        <w:t>(далі – ОСББ) –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спільного майна, та діє у якості об'єднання співвласників багатоквартирного будинку згідно з положеннями Закону України «Про об’єднання співвласників багатоквартирного будинку» від 29 листопада 2001 року № 2866-III</w:t>
      </w:r>
      <w:r w:rsidRPr="00850917">
        <w:rPr>
          <w:b/>
        </w:rPr>
        <w:t>.</w:t>
      </w:r>
    </w:p>
    <w:p w:rsidR="00CF31FD" w:rsidRPr="00850917" w:rsidRDefault="00CF31FD" w:rsidP="00CF31FD">
      <w:pPr>
        <w:numPr>
          <w:ilvl w:val="2"/>
          <w:numId w:val="7"/>
        </w:numPr>
        <w:ind w:left="0" w:firstLine="709"/>
        <w:jc w:val="both"/>
        <w:rPr>
          <w:b/>
        </w:rPr>
      </w:pPr>
      <w:r w:rsidRPr="00850917">
        <w:rPr>
          <w:b/>
        </w:rPr>
        <w:t xml:space="preserve"> Опис Проекту</w:t>
      </w:r>
      <w:r w:rsidRPr="00850917">
        <w:t xml:space="preserve"> – опис Проекту, який подається Заявником/Бенефіціаром до Фонду разом із Заявкою на участь та/або будь-якою іншою Заявкою (в разі виникнення потреби у внесенні змін до поданого раніше Опису Проекту). </w:t>
      </w:r>
    </w:p>
    <w:p w:rsidR="00CF31FD" w:rsidRPr="00850917" w:rsidRDefault="00CF31FD" w:rsidP="00CF31FD">
      <w:pPr>
        <w:numPr>
          <w:ilvl w:val="2"/>
          <w:numId w:val="7"/>
        </w:numPr>
        <w:ind w:left="0" w:firstLine="709"/>
        <w:jc w:val="both"/>
        <w:rPr>
          <w:b/>
        </w:rPr>
      </w:pPr>
      <w:r w:rsidRPr="00850917">
        <w:rPr>
          <w:b/>
        </w:rPr>
        <w:t>Пакет заходів</w:t>
      </w:r>
      <w:r w:rsidRPr="00850917">
        <w:t xml:space="preserve"> – в залежності від контексту, один із та/або всі із таких пакетів заходів: </w:t>
      </w:r>
    </w:p>
    <w:p w:rsidR="00CF31FD" w:rsidRPr="00850917" w:rsidRDefault="00CF31FD" w:rsidP="00CF31FD">
      <w:pPr>
        <w:numPr>
          <w:ilvl w:val="3"/>
          <w:numId w:val="7"/>
        </w:numPr>
        <w:ind w:left="142" w:firstLine="567"/>
        <w:jc w:val="both"/>
        <w:rPr>
          <w:b/>
        </w:rPr>
      </w:pPr>
      <w:r w:rsidRPr="00850917">
        <w:lastRenderedPageBreak/>
        <w:t>а) Пакет заходів «А» (Легкий) – перелік Заходів з енергоефективності, визначених у пункті 1 Додатку 2 цієї Програми, що можуть бути обрані Заявником для реалізації Проекту під час участі у Програмі для отримання Гранту.</w:t>
      </w:r>
    </w:p>
    <w:p w:rsidR="00CF31FD" w:rsidRPr="00850917" w:rsidRDefault="00CF31FD" w:rsidP="00CF31FD">
      <w:pPr>
        <w:numPr>
          <w:ilvl w:val="3"/>
          <w:numId w:val="7"/>
        </w:numPr>
        <w:ind w:left="142" w:firstLine="567"/>
        <w:jc w:val="both"/>
        <w:rPr>
          <w:b/>
        </w:rPr>
      </w:pPr>
      <w:r w:rsidRPr="00850917">
        <w:t xml:space="preserve"> b) Пакет заходів «Б» (Комплексний) – перелік Заходів з енергоефективності, визначених у пункті 2 Додатку 2 цієї Програми, що можуть бути обрані Заявником для реалізації Проекту під час участі у Програмі для отримання Гранту. </w:t>
      </w:r>
    </w:p>
    <w:p w:rsidR="00CF31FD" w:rsidRPr="00850917" w:rsidRDefault="00CF31FD" w:rsidP="00CF31FD">
      <w:pPr>
        <w:numPr>
          <w:ilvl w:val="2"/>
          <w:numId w:val="7"/>
        </w:numPr>
        <w:ind w:left="142" w:firstLine="567"/>
        <w:jc w:val="both"/>
        <w:rPr>
          <w:b/>
        </w:rPr>
      </w:pPr>
      <w:r w:rsidRPr="00850917">
        <w:rPr>
          <w:b/>
        </w:rPr>
        <w:t>Прибуток</w:t>
      </w:r>
      <w:r w:rsidRPr="00850917">
        <w:t xml:space="preserve"> – перевищення сумарно Гранту та Іншої Допомоги на відшкодування Прийнятних Витрат над загальною сумою Прийнятних Витрат (окрім допомоги на відшкодування процентів та інших комісійних платежів за кредитними зобов’язаннями Заявника/Бенефіціара). </w:t>
      </w:r>
    </w:p>
    <w:p w:rsidR="00CF31FD" w:rsidRPr="00850917" w:rsidRDefault="00CF31FD" w:rsidP="00CF31FD">
      <w:pPr>
        <w:numPr>
          <w:ilvl w:val="2"/>
          <w:numId w:val="7"/>
        </w:numPr>
        <w:ind w:left="142" w:firstLine="567"/>
        <w:jc w:val="both"/>
        <w:rPr>
          <w:b/>
        </w:rPr>
      </w:pPr>
      <w:r w:rsidRPr="00850917">
        <w:rPr>
          <w:b/>
        </w:rPr>
        <w:t>Прийнятні витрати</w:t>
      </w:r>
      <w:r w:rsidRPr="00850917">
        <w:t xml:space="preserve"> – Заявлені витрати, які були перевірені та підтвердженні Фондом відповідно до вимог цієї Програми, та щодо яких була встановлена їхня відповідність наступним критеріям: </w:t>
      </w:r>
    </w:p>
    <w:p w:rsidR="00CF31FD" w:rsidRPr="00850917" w:rsidRDefault="00CF31FD" w:rsidP="00CF31FD">
      <w:pPr>
        <w:numPr>
          <w:ilvl w:val="3"/>
          <w:numId w:val="7"/>
        </w:numPr>
        <w:ind w:left="142" w:firstLine="567"/>
        <w:jc w:val="both"/>
        <w:rPr>
          <w:b/>
        </w:rPr>
      </w:pPr>
      <w:r w:rsidRPr="00850917">
        <w:t xml:space="preserve">1) спрямовані на здійснення Прийнятних Заходів. </w:t>
      </w:r>
    </w:p>
    <w:p w:rsidR="00CF31FD" w:rsidRPr="00850917" w:rsidRDefault="00CF31FD" w:rsidP="00CF31FD">
      <w:pPr>
        <w:numPr>
          <w:ilvl w:val="3"/>
          <w:numId w:val="7"/>
        </w:numPr>
        <w:ind w:left="142" w:firstLine="567"/>
        <w:jc w:val="both"/>
        <w:rPr>
          <w:b/>
        </w:rPr>
      </w:pPr>
      <w:r w:rsidRPr="00850917">
        <w:t>2) належно сплачені Бенефіціаром у повному обсязі;</w:t>
      </w:r>
    </w:p>
    <w:p w:rsidR="00CF31FD" w:rsidRPr="00850917" w:rsidRDefault="00CF31FD" w:rsidP="00CF31FD">
      <w:pPr>
        <w:numPr>
          <w:ilvl w:val="3"/>
          <w:numId w:val="7"/>
        </w:numPr>
        <w:ind w:left="142" w:firstLine="567"/>
        <w:jc w:val="both"/>
        <w:rPr>
          <w:b/>
        </w:rPr>
      </w:pPr>
      <w:r w:rsidRPr="00850917">
        <w:t xml:space="preserve"> 3) можуть бути ідентифіковані і перевірені як конкретні витрати, що безпосередньо пов'язані із здійсненням Бенефіціаром Прийнятних Заходів; </w:t>
      </w:r>
    </w:p>
    <w:p w:rsidR="00CF31FD" w:rsidRPr="00850917" w:rsidRDefault="00CF31FD" w:rsidP="00CF31FD">
      <w:pPr>
        <w:numPr>
          <w:ilvl w:val="3"/>
          <w:numId w:val="7"/>
        </w:numPr>
        <w:ind w:left="142" w:firstLine="567"/>
        <w:jc w:val="both"/>
        <w:rPr>
          <w:b/>
        </w:rPr>
      </w:pPr>
      <w:r w:rsidRPr="00850917">
        <w:t xml:space="preserve">4) не перевищують суми витрат, зазначених для конкретної частини Прийнятних Заходів у розділі 8 Опису Проекту; </w:t>
      </w:r>
    </w:p>
    <w:p w:rsidR="00CF31FD" w:rsidRPr="00850917" w:rsidRDefault="00CF31FD" w:rsidP="00CF31FD">
      <w:pPr>
        <w:numPr>
          <w:ilvl w:val="2"/>
          <w:numId w:val="7"/>
        </w:numPr>
        <w:ind w:left="142" w:firstLine="567"/>
        <w:jc w:val="both"/>
        <w:rPr>
          <w:b/>
        </w:rPr>
      </w:pPr>
      <w:r w:rsidRPr="00850917">
        <w:rPr>
          <w:b/>
        </w:rPr>
        <w:t>Прийнятні Заходи</w:t>
      </w:r>
      <w:r w:rsidRPr="00850917">
        <w:t xml:space="preserve"> – заходи, передбачені в пункті 16 цієї Програми. </w:t>
      </w:r>
    </w:p>
    <w:p w:rsidR="00CF31FD" w:rsidRPr="00850917" w:rsidRDefault="00CF31FD" w:rsidP="00CF31FD">
      <w:pPr>
        <w:numPr>
          <w:ilvl w:val="2"/>
          <w:numId w:val="7"/>
        </w:numPr>
        <w:ind w:left="142" w:firstLine="567"/>
        <w:jc w:val="both"/>
        <w:rPr>
          <w:b/>
        </w:rPr>
      </w:pPr>
      <w:r w:rsidRPr="00850917">
        <w:rPr>
          <w:b/>
        </w:rPr>
        <w:t>Проект</w:t>
      </w:r>
      <w:r w:rsidRPr="00850917">
        <w:t xml:space="preserve"> – затверджений Фондом під час схвалення відповідної Заявки комплекс Прийнятних заходів, передбачених пунктом 16 цієї Програми відповідно до обраного Заявником Пакету заходів, зазначеного в Додатку 2 до цієї Програми, та наведених в Описі Проекту, який було подано Бенефіціаром. </w:t>
      </w:r>
    </w:p>
    <w:p w:rsidR="00CF31FD" w:rsidRPr="00850917" w:rsidRDefault="00CF31FD" w:rsidP="00CF31FD">
      <w:pPr>
        <w:numPr>
          <w:ilvl w:val="2"/>
          <w:numId w:val="7"/>
        </w:numPr>
        <w:ind w:left="142" w:firstLine="567"/>
        <w:jc w:val="both"/>
        <w:rPr>
          <w:b/>
        </w:rPr>
      </w:pPr>
      <w:r w:rsidRPr="00850917">
        <w:rPr>
          <w:b/>
        </w:rPr>
        <w:t>Проектна документація</w:t>
      </w:r>
      <w:r w:rsidRPr="00850917">
        <w:t xml:space="preserve"> – затверджені текстові та графічні матеріали, якими визначаються містобудівні, об’ємно-планувальні, архітектурні, конструктивні, технічні, технологічні рішення, а також кошториси об’єктів будівництва, згідно з ДБН А.2.2-3:2014 «Склад та зміст проектної документації на будівництво». </w:t>
      </w:r>
    </w:p>
    <w:p w:rsidR="00CF31FD" w:rsidRPr="00850917" w:rsidRDefault="00CF31FD" w:rsidP="00CF31FD">
      <w:pPr>
        <w:numPr>
          <w:ilvl w:val="2"/>
          <w:numId w:val="7"/>
        </w:numPr>
        <w:ind w:left="142" w:firstLine="567"/>
        <w:jc w:val="both"/>
        <w:rPr>
          <w:b/>
        </w:rPr>
      </w:pPr>
      <w:r w:rsidRPr="00850917">
        <w:rPr>
          <w:b/>
        </w:rPr>
        <w:t>Рекомендаційний звіт</w:t>
      </w:r>
      <w:r w:rsidRPr="00850917">
        <w:t xml:space="preserve"> – документ, складений під час Сертифікації енергетичної ефективності, що містить висновок енергетичного аудиту згідно з вимогами цієї Програми (Опис Проекту відповідно до обраного Пакету заходів та (за необхідності) інформацію про умови виключення обов'язкових заходів). </w:t>
      </w:r>
    </w:p>
    <w:p w:rsidR="00CF31FD" w:rsidRPr="00850917" w:rsidRDefault="00CF31FD" w:rsidP="00CF31FD">
      <w:pPr>
        <w:numPr>
          <w:ilvl w:val="2"/>
          <w:numId w:val="7"/>
        </w:numPr>
        <w:ind w:left="142" w:firstLine="567"/>
        <w:jc w:val="both"/>
        <w:rPr>
          <w:b/>
        </w:rPr>
      </w:pPr>
      <w:r w:rsidRPr="00850917">
        <w:rPr>
          <w:b/>
        </w:rPr>
        <w:t>Сертифікація енергетичної ефективності</w:t>
      </w:r>
      <w:r w:rsidRPr="00850917">
        <w:t xml:space="preserve"> – вид енергетичного аудиту, під час якого здійснюється аналіз інформації щодо фактичних або проектних характеристик огороджувальних конструкцій та інженерних систем, оцінюється відповідність розрахункового рівня енергетичної ефективності встановленим мінімальним вимогам до енергетичної ефективності будівель та надаються рекомендації щодо підвищення рівня енергетичної ефективності будівель, що враховують місцеві кліматичні умови, є технічно та економічно обґрунтованими та проводиться відповідно до наказу Міністерства регіонального розвитку, будівництва та житлово-комунального господарства України №172 від 11 липня 2018 року, зареєстрованого в Міністерстві юстиції України 16 липня 2018 року за № 825/32277 «Про затвердження Порядку проведення сертифікації енергетичної ефективності будівель». Результатом проведення сертифікації енергетичної ефективності є Енергетичний сертифікат будівлі та Рекомендаційний звіт. </w:t>
      </w:r>
    </w:p>
    <w:p w:rsidR="00CF31FD" w:rsidRPr="00850917" w:rsidRDefault="00CF31FD" w:rsidP="00CF31FD">
      <w:pPr>
        <w:numPr>
          <w:ilvl w:val="2"/>
          <w:numId w:val="7"/>
        </w:numPr>
        <w:ind w:left="142" w:firstLine="567"/>
        <w:jc w:val="both"/>
        <w:rPr>
          <w:b/>
        </w:rPr>
      </w:pPr>
      <w:r w:rsidRPr="00850917">
        <w:rPr>
          <w:b/>
        </w:rPr>
        <w:t>Строк реалізації Проекту</w:t>
      </w:r>
      <w:r w:rsidRPr="00850917">
        <w:t xml:space="preserve"> – строк, що починає свій відлік від Дати Приєднання (як цей термін визначено в Грантовому Договорі) та завершується: </w:t>
      </w:r>
    </w:p>
    <w:p w:rsidR="00CF31FD" w:rsidRPr="00850917" w:rsidRDefault="00CF31FD" w:rsidP="00CF31FD">
      <w:pPr>
        <w:numPr>
          <w:ilvl w:val="3"/>
          <w:numId w:val="7"/>
        </w:numPr>
        <w:ind w:left="0" w:firstLine="709"/>
        <w:jc w:val="both"/>
        <w:rPr>
          <w:b/>
        </w:rPr>
      </w:pPr>
      <w:r w:rsidRPr="00850917">
        <w:t>а) для Проектів з Пакетом заходів «А» – через 12 (дванадцять) місяців з Дати Приєднання;</w:t>
      </w:r>
    </w:p>
    <w:p w:rsidR="00CF31FD" w:rsidRPr="00850917" w:rsidRDefault="00CF31FD" w:rsidP="00CF31FD">
      <w:pPr>
        <w:numPr>
          <w:ilvl w:val="3"/>
          <w:numId w:val="7"/>
        </w:numPr>
        <w:ind w:left="0" w:firstLine="709"/>
        <w:jc w:val="both"/>
        <w:rPr>
          <w:b/>
        </w:rPr>
      </w:pPr>
      <w:r w:rsidRPr="00850917">
        <w:t xml:space="preserve"> b) для Проектів з Пакетом заходів «Б» – через 24 (двадцять чотири) місяці з Дати Приєднання, при цьому, Бенефіціар має право подати Заявку на Продовження Строку, в порядку та на умовах, передбачених Порядком дій, за умови схвалення якої Строк реалізації Проекту може бути продовжений не більше ніж на 12 місяців.</w:t>
      </w:r>
    </w:p>
    <w:p w:rsidR="00CF31FD" w:rsidRPr="00850917" w:rsidRDefault="00CF31FD" w:rsidP="00CF31FD">
      <w:pPr>
        <w:numPr>
          <w:ilvl w:val="2"/>
          <w:numId w:val="7"/>
        </w:numPr>
        <w:ind w:left="0" w:firstLine="709"/>
        <w:jc w:val="both"/>
        <w:rPr>
          <w:b/>
        </w:rPr>
      </w:pPr>
      <w:r w:rsidRPr="00850917">
        <w:rPr>
          <w:b/>
        </w:rPr>
        <w:lastRenderedPageBreak/>
        <w:t>Фінансова оцінка Заявки/Проекту</w:t>
      </w:r>
      <w:r w:rsidRPr="00850917">
        <w:t xml:space="preserve"> – перевірка фінансовим офісом Фонду фінансової складової Заявки разом з доданими до неї документами належності понесених Заявником/Бенефіціаром витрат до Прийнятних витрат, відповідно до умов цієї Програми.</w:t>
      </w:r>
    </w:p>
    <w:p w:rsidR="00CF31FD" w:rsidRPr="00850917" w:rsidRDefault="00CF31FD" w:rsidP="00CF31FD">
      <w:pPr>
        <w:numPr>
          <w:ilvl w:val="2"/>
          <w:numId w:val="7"/>
        </w:numPr>
        <w:ind w:left="0" w:firstLine="709"/>
        <w:jc w:val="both"/>
        <w:rPr>
          <w:b/>
        </w:rPr>
      </w:pPr>
      <w:r w:rsidRPr="00850917">
        <w:t xml:space="preserve"> </w:t>
      </w:r>
      <w:r w:rsidRPr="00850917">
        <w:rPr>
          <w:b/>
        </w:rPr>
        <w:t>Фонд</w:t>
      </w:r>
      <w:r w:rsidRPr="00850917">
        <w:t xml:space="preserve"> – Державна установа «Фонд енергоефективності», яка створена Постановою Кабінету Міністрів України «Про утворення державної установи «Фонд енергоефективності» від 20 грудня 2017 року № 1099. </w:t>
      </w:r>
    </w:p>
    <w:p w:rsidR="00CF31FD" w:rsidRPr="00850917" w:rsidRDefault="00CF31FD" w:rsidP="00CF31FD">
      <w:pPr>
        <w:pStyle w:val="13"/>
        <w:shd w:val="clear" w:color="auto" w:fill="auto"/>
        <w:spacing w:after="0" w:line="240" w:lineRule="auto"/>
        <w:ind w:left="720"/>
        <w:contextualSpacing/>
        <w:rPr>
          <w:sz w:val="24"/>
          <w:szCs w:val="24"/>
          <w:lang w:val="uk-UA"/>
        </w:rPr>
      </w:pPr>
      <w:bookmarkStart w:id="1" w:name="bookmark3"/>
    </w:p>
    <w:p w:rsidR="00CF31FD" w:rsidRPr="00850917" w:rsidRDefault="00CF31FD" w:rsidP="00CF31FD">
      <w:pPr>
        <w:pStyle w:val="13"/>
        <w:numPr>
          <w:ilvl w:val="0"/>
          <w:numId w:val="5"/>
        </w:numPr>
        <w:shd w:val="clear" w:color="auto" w:fill="auto"/>
        <w:spacing w:after="0" w:line="240" w:lineRule="auto"/>
        <w:contextualSpacing/>
        <w:jc w:val="center"/>
        <w:rPr>
          <w:sz w:val="24"/>
          <w:szCs w:val="24"/>
          <w:lang w:val="uk-UA"/>
        </w:rPr>
      </w:pPr>
      <w:r w:rsidRPr="00850917">
        <w:rPr>
          <w:sz w:val="24"/>
          <w:szCs w:val="24"/>
          <w:lang w:val="uk-UA"/>
        </w:rPr>
        <w:t>Основні нормативно-правові акти, які регулюють сферу енергозбереження та відновлюваної енергетики</w:t>
      </w:r>
      <w:bookmarkEnd w:id="1"/>
      <w:r w:rsidRPr="00850917">
        <w:rPr>
          <w:sz w:val="24"/>
          <w:szCs w:val="24"/>
          <w:lang w:val="uk-UA"/>
        </w:rPr>
        <w:t xml:space="preserve"> .</w:t>
      </w:r>
    </w:p>
    <w:p w:rsidR="00CF31FD" w:rsidRPr="00850917" w:rsidRDefault="00CF31FD" w:rsidP="00CF31FD">
      <w:pPr>
        <w:ind w:firstLine="567"/>
        <w:jc w:val="both"/>
        <w:rPr>
          <w:rFonts w:eastAsia="Batang"/>
        </w:rPr>
      </w:pPr>
      <w:r w:rsidRPr="00850917">
        <w:rPr>
          <w:rFonts w:eastAsia="Batang"/>
        </w:rPr>
        <w:t>Основними нормативно-правовими актами, які регулюють сферу відновлювальної енергетики є:</w:t>
      </w:r>
    </w:p>
    <w:p w:rsidR="00CF31FD" w:rsidRPr="00850917" w:rsidRDefault="00CF31FD" w:rsidP="00CF31FD">
      <w:pPr>
        <w:ind w:firstLine="567"/>
        <w:jc w:val="both"/>
        <w:rPr>
          <w:rFonts w:eastAsia="Batang"/>
        </w:rPr>
      </w:pPr>
      <w:r w:rsidRPr="00850917">
        <w:rPr>
          <w:rFonts w:eastAsia="Batang"/>
        </w:rPr>
        <w:t>Податковий кодекс України від 02.12.2010 № 2755-VI (із змінами);</w:t>
      </w:r>
    </w:p>
    <w:p w:rsidR="00CF31FD" w:rsidRPr="00850917" w:rsidRDefault="00CF31FD" w:rsidP="00CF31FD">
      <w:pPr>
        <w:ind w:firstLine="567"/>
        <w:jc w:val="both"/>
        <w:rPr>
          <w:rFonts w:eastAsia="Batang"/>
        </w:rPr>
      </w:pPr>
      <w:r w:rsidRPr="00850917">
        <w:rPr>
          <w:rFonts w:eastAsia="Batang"/>
        </w:rPr>
        <w:t>Господарський кодекс України від 16.01.2003 № 436-IV (із змінами);</w:t>
      </w:r>
    </w:p>
    <w:p w:rsidR="00CF31FD" w:rsidRPr="00850917" w:rsidRDefault="00CF31FD" w:rsidP="00CF31FD">
      <w:pPr>
        <w:ind w:firstLine="567"/>
        <w:jc w:val="both"/>
        <w:rPr>
          <w:rFonts w:eastAsia="Batang"/>
        </w:rPr>
      </w:pPr>
      <w:r w:rsidRPr="00850917">
        <w:rPr>
          <w:rFonts w:eastAsia="Batang"/>
        </w:rPr>
        <w:t>24.10.2013 № 663-VII;</w:t>
      </w:r>
    </w:p>
    <w:p w:rsidR="00CF31FD" w:rsidRPr="00850917" w:rsidRDefault="00853EA1" w:rsidP="00CF31FD">
      <w:pPr>
        <w:ind w:firstLine="567"/>
        <w:jc w:val="both"/>
        <w:rPr>
          <w:rFonts w:eastAsia="Batang"/>
        </w:rPr>
      </w:pPr>
      <w:hyperlink r:id="rId9" w:history="1">
        <w:r w:rsidR="00CF31FD" w:rsidRPr="00850917">
          <w:rPr>
            <w:rFonts w:eastAsia="Batang"/>
          </w:rPr>
          <w:t xml:space="preserve">Закон України «Про </w:t>
        </w:r>
        <w:r w:rsidR="00CF31FD" w:rsidRPr="00850917">
          <w:rPr>
            <w:bCs/>
            <w:shd w:val="clear" w:color="auto" w:fill="FFFFFF"/>
          </w:rPr>
          <w:t>Фонд енергоефективності</w:t>
        </w:r>
        <w:r w:rsidR="00CF31FD" w:rsidRPr="00850917">
          <w:rPr>
            <w:rFonts w:eastAsia="Batang"/>
          </w:rPr>
          <w:t>»</w:t>
        </w:r>
      </w:hyperlink>
    </w:p>
    <w:p w:rsidR="00CF31FD" w:rsidRPr="00850917" w:rsidRDefault="00853EA1" w:rsidP="00CF31FD">
      <w:pPr>
        <w:ind w:firstLine="567"/>
        <w:jc w:val="both"/>
        <w:rPr>
          <w:rFonts w:eastAsia="Batang"/>
        </w:rPr>
      </w:pPr>
      <w:hyperlink r:id="rId10" w:history="1">
        <w:r w:rsidR="00CF31FD" w:rsidRPr="00850917">
          <w:rPr>
            <w:rFonts w:eastAsia="Batang"/>
          </w:rPr>
          <w:t>Закон України «Про енергозбереження»</w:t>
        </w:r>
      </w:hyperlink>
      <w:r w:rsidR="00CF31FD" w:rsidRPr="00850917">
        <w:rPr>
          <w:rFonts w:eastAsia="Batang"/>
        </w:rPr>
        <w:t>;</w:t>
      </w:r>
    </w:p>
    <w:p w:rsidR="00CF31FD" w:rsidRPr="00850917" w:rsidRDefault="00CF31FD" w:rsidP="00CF31FD">
      <w:pPr>
        <w:ind w:firstLine="567"/>
        <w:rPr>
          <w:lang w:eastAsia="ru-RU"/>
        </w:rPr>
      </w:pPr>
      <w:r w:rsidRPr="00850917">
        <w:t xml:space="preserve">Розпорядження Кабінету Міністрів України </w:t>
      </w:r>
      <w:hyperlink r:id="rId11" w:tgtFrame="blank" w:history="1">
        <w:r w:rsidRPr="00850917">
          <w:rPr>
            <w:rStyle w:val="af0"/>
          </w:rPr>
          <w:t>"Про схвалення Концепції впровадження механізмів стабільного фінансування заходів з енергоефективності (створення Фонду енергоефективності)" від 13 липня 2016 р. № 489-р</w:t>
        </w:r>
      </w:hyperlink>
    </w:p>
    <w:p w:rsidR="00CF31FD" w:rsidRPr="00850917" w:rsidRDefault="00CF31FD" w:rsidP="00CF31FD">
      <w:pPr>
        <w:ind w:firstLine="567"/>
      </w:pPr>
      <w:r w:rsidRPr="00850917">
        <w:t xml:space="preserve">Закон України </w:t>
      </w:r>
      <w:hyperlink r:id="rId12" w:tgtFrame="blank" w:history="1">
        <w:r w:rsidRPr="00850917">
          <w:rPr>
            <w:rStyle w:val="af0"/>
          </w:rPr>
          <w:t>«Про Фонд енергоефективності» від 08.06.2017 № 2095-VIII</w:t>
        </w:r>
      </w:hyperlink>
    </w:p>
    <w:p w:rsidR="00CF31FD" w:rsidRPr="00850917" w:rsidRDefault="00CF31FD" w:rsidP="00CF31FD">
      <w:pPr>
        <w:ind w:firstLine="567"/>
      </w:pPr>
      <w:r w:rsidRPr="00850917">
        <w:t xml:space="preserve">Постанова Кабінету Міністрів </w:t>
      </w:r>
      <w:proofErr w:type="gramStart"/>
      <w:r w:rsidRPr="00850917">
        <w:t xml:space="preserve">України  </w:t>
      </w:r>
      <w:hyperlink r:id="rId13" w:tgtFrame="blank" w:history="1">
        <w:r w:rsidRPr="00850917">
          <w:rPr>
            <w:rStyle w:val="af0"/>
          </w:rPr>
          <w:t>"</w:t>
        </w:r>
        <w:proofErr w:type="gramEnd"/>
        <w:r w:rsidRPr="00850917">
          <w:rPr>
            <w:rStyle w:val="af0"/>
          </w:rPr>
          <w:t>Про утворення державної установи “Фонд енергоефективності”" від 20 грудня 2017 р. № 1099</w:t>
        </w:r>
      </w:hyperlink>
    </w:p>
    <w:p w:rsidR="00CF31FD" w:rsidRPr="00850917" w:rsidRDefault="00CF31FD" w:rsidP="00CF31FD">
      <w:pPr>
        <w:ind w:firstLine="567"/>
      </w:pPr>
      <w:r w:rsidRPr="00850917">
        <w:t>Постанова Кабінету Міністрів України</w:t>
      </w:r>
      <w:r w:rsidRPr="00850917">
        <w:br/>
      </w:r>
      <w:hyperlink r:id="rId14" w:tgtFrame="blank" w:history="1">
        <w:r w:rsidRPr="00850917">
          <w:rPr>
            <w:rStyle w:val="af0"/>
          </w:rPr>
          <w:t>"Про затвердження Порядку використання коштів, передбачених у державному бюджеті для функціонування Фонду енергоефективності" від 20 грудня 2017 р. № 1102</w:t>
        </w:r>
      </w:hyperlink>
    </w:p>
    <w:p w:rsidR="00CF31FD" w:rsidRPr="00850917" w:rsidRDefault="00CF31FD" w:rsidP="00CF31FD">
      <w:pPr>
        <w:ind w:firstLine="567"/>
      </w:pPr>
      <w:r w:rsidRPr="00850917">
        <w:t>Постанова Кабінету Міністрів України</w:t>
      </w:r>
      <w:r w:rsidRPr="00850917">
        <w:br/>
      </w:r>
      <w:hyperlink r:id="rId15" w:tgtFrame="blank" w:history="1">
        <w:r w:rsidRPr="00850917">
          <w:rPr>
            <w:rStyle w:val="af0"/>
          </w:rPr>
          <w:t>"Про затвердження Положення про Наглядову раду державної установи “Фонд енергоефективності”" від 28 лютого 2018 р. № 142</w:t>
        </w:r>
      </w:hyperlink>
    </w:p>
    <w:p w:rsidR="00CF31FD" w:rsidRPr="00850917" w:rsidRDefault="00CF31FD" w:rsidP="00CF31FD">
      <w:pPr>
        <w:ind w:firstLine="567"/>
      </w:pPr>
      <w:r w:rsidRPr="00850917">
        <w:t>Постанова Кабінету Міністрів України</w:t>
      </w:r>
      <w:r w:rsidRPr="00850917">
        <w:br/>
      </w:r>
      <w:hyperlink r:id="rId16" w:tgtFrame="blank" w:history="1">
        <w:r w:rsidRPr="00850917">
          <w:rPr>
            <w:rStyle w:val="af0"/>
          </w:rPr>
          <w:t>"Про затвердження Методики розрахунку економії енергії в результаті здійснення заходів з енергоефективності, які фінансуються державною установою “Фонд енергоефективності”" від 28 лютого 2018 р. № 149</w:t>
        </w:r>
      </w:hyperlink>
    </w:p>
    <w:p w:rsidR="00CF31FD" w:rsidRPr="00850917" w:rsidRDefault="00CF31FD" w:rsidP="00CF31FD">
      <w:pPr>
        <w:shd w:val="clear" w:color="auto" w:fill="FFFFFF"/>
        <w:ind w:firstLine="567"/>
        <w:jc w:val="both"/>
        <w:rPr>
          <w:rFonts w:eastAsia="Batang"/>
        </w:rPr>
      </w:pPr>
      <w:bookmarkStart w:id="2" w:name="n3"/>
      <w:bookmarkEnd w:id="2"/>
      <w:r w:rsidRPr="00850917">
        <w:rPr>
          <w:rFonts w:eastAsia="Batang"/>
        </w:rPr>
        <w:t>Постанова КМУ від 17 жовтня 2011 р. № 1056 Київ «Деякі питання використання коштів у сфері енергоефективності та енергозбереження»;</w:t>
      </w:r>
    </w:p>
    <w:p w:rsidR="00CF31FD" w:rsidRPr="00850917" w:rsidRDefault="00CF31FD" w:rsidP="00CF31FD">
      <w:pPr>
        <w:pStyle w:val="24"/>
        <w:shd w:val="clear" w:color="auto" w:fill="auto"/>
        <w:tabs>
          <w:tab w:val="left" w:pos="1021"/>
        </w:tabs>
        <w:spacing w:before="0" w:line="240" w:lineRule="auto"/>
        <w:ind w:firstLine="567"/>
        <w:rPr>
          <w:rFonts w:eastAsia="Batang"/>
          <w:sz w:val="24"/>
          <w:szCs w:val="24"/>
          <w:lang w:val="uk-UA" w:eastAsia="ar-SA"/>
        </w:rPr>
      </w:pPr>
    </w:p>
    <w:p w:rsidR="00CF31FD" w:rsidRPr="00850917" w:rsidRDefault="00CF31FD" w:rsidP="00CF31FD">
      <w:pPr>
        <w:pStyle w:val="ab"/>
        <w:numPr>
          <w:ilvl w:val="0"/>
          <w:numId w:val="5"/>
        </w:numPr>
        <w:suppressAutoHyphens w:val="0"/>
        <w:jc w:val="center"/>
        <w:rPr>
          <w:lang w:val="uk-UA" w:eastAsia="ru-RU"/>
        </w:rPr>
      </w:pPr>
      <w:r w:rsidRPr="00850917">
        <w:rPr>
          <w:b/>
          <w:bCs/>
          <w:lang w:val="uk-UA" w:eastAsia="ru-RU"/>
        </w:rPr>
        <w:t>Мета Програми</w:t>
      </w:r>
    </w:p>
    <w:p w:rsidR="00CF31FD" w:rsidRPr="00850917" w:rsidRDefault="00CF31FD" w:rsidP="00CF31FD">
      <w:pPr>
        <w:pStyle w:val="ab"/>
        <w:numPr>
          <w:ilvl w:val="1"/>
          <w:numId w:val="5"/>
        </w:numPr>
        <w:tabs>
          <w:tab w:val="left" w:pos="284"/>
          <w:tab w:val="left" w:pos="709"/>
          <w:tab w:val="left" w:pos="1134"/>
        </w:tabs>
        <w:suppressAutoHyphens w:val="0"/>
        <w:ind w:left="0" w:firstLine="709"/>
        <w:jc w:val="both"/>
        <w:rPr>
          <w:lang w:val="uk-UA" w:eastAsia="ru-RU"/>
        </w:rPr>
      </w:pPr>
      <w:r w:rsidRPr="00850917">
        <w:rPr>
          <w:lang w:val="uk-UA" w:eastAsia="ru-RU"/>
        </w:rPr>
        <w:t>Метою Програми відшкодування витрат</w:t>
      </w:r>
      <w:r w:rsidRPr="00850917">
        <w:rPr>
          <w:lang w:val="uk-UA"/>
        </w:rPr>
        <w:t xml:space="preserve"> ОСББ, на впровадження  заходів з енергомодернізації багатоквартирних будинків, що взяли участь у Програмі Фонду підтримки енергомодернізації багатоквартирних будинків «Енергодім» </w:t>
      </w:r>
      <w:r w:rsidRPr="00850917">
        <w:rPr>
          <w:lang w:val="uk-UA" w:eastAsia="ru-RU"/>
        </w:rPr>
        <w:t>та</w:t>
      </w:r>
      <w:r w:rsidRPr="00850917">
        <w:rPr>
          <w:lang w:val="uk-UA"/>
        </w:rPr>
        <w:t xml:space="preserve"> </w:t>
      </w:r>
      <w:r w:rsidRPr="00850917">
        <w:rPr>
          <w:lang w:val="uk-UA" w:eastAsia="ru-RU"/>
        </w:rPr>
        <w:t xml:space="preserve">частини відсоткових ставок кредитів отриманих для зазначених цілей, (надалі Енергомодернізацію) </w:t>
      </w:r>
      <w:r w:rsidRPr="00850917">
        <w:rPr>
          <w:lang w:val="uk-UA"/>
        </w:rPr>
        <w:t>у м.Хмельницькому на 2020-2023  роки</w:t>
      </w:r>
      <w:r w:rsidRPr="00850917">
        <w:rPr>
          <w:lang w:val="uk-UA" w:eastAsia="ru-RU"/>
        </w:rPr>
        <w:t xml:space="preserve"> (надалі – Програма) є сприяння впровадження енергоефективних заходів у житловому фонді міста. </w:t>
      </w:r>
    </w:p>
    <w:p w:rsidR="00CF31FD" w:rsidRPr="00850917" w:rsidRDefault="00CF31FD" w:rsidP="00CF31FD">
      <w:pPr>
        <w:pStyle w:val="ab"/>
        <w:numPr>
          <w:ilvl w:val="1"/>
          <w:numId w:val="5"/>
        </w:numPr>
        <w:tabs>
          <w:tab w:val="left" w:pos="284"/>
          <w:tab w:val="left" w:pos="709"/>
          <w:tab w:val="left" w:pos="1134"/>
        </w:tabs>
        <w:suppressAutoHyphens w:val="0"/>
        <w:ind w:left="0" w:firstLine="709"/>
        <w:jc w:val="both"/>
        <w:rPr>
          <w:b/>
          <w:bCs/>
          <w:lang w:val="uk-UA" w:eastAsia="ru-RU"/>
        </w:rPr>
      </w:pPr>
      <w:r w:rsidRPr="00850917">
        <w:rPr>
          <w:lang w:val="uk-UA" w:eastAsia="ru-RU"/>
        </w:rPr>
        <w:t>Розвиток механізму стимулювання довгострокових і сталих джерел комерційного фінансування заходів з енергоефективності, реконструкції і модернізації багатоквартирних будинків.</w:t>
      </w:r>
    </w:p>
    <w:p w:rsidR="00CF31FD" w:rsidRPr="00850917" w:rsidRDefault="00CF31FD" w:rsidP="00CF31FD">
      <w:pPr>
        <w:pStyle w:val="ab"/>
        <w:numPr>
          <w:ilvl w:val="1"/>
          <w:numId w:val="5"/>
        </w:numPr>
        <w:tabs>
          <w:tab w:val="left" w:pos="284"/>
          <w:tab w:val="left" w:pos="709"/>
          <w:tab w:val="left" w:pos="1134"/>
        </w:tabs>
        <w:suppressAutoHyphens w:val="0"/>
        <w:ind w:left="0" w:firstLine="709"/>
        <w:jc w:val="both"/>
        <w:rPr>
          <w:lang w:val="uk-UA"/>
        </w:rPr>
      </w:pPr>
      <w:r w:rsidRPr="00850917">
        <w:rPr>
          <w:lang w:val="uk-UA"/>
        </w:rPr>
        <w:t>Ощадливе споживання паливно-енергетичних ресурсів через стимулювання впровадження енергозберігаючих заходів.</w:t>
      </w:r>
    </w:p>
    <w:p w:rsidR="00CF31FD" w:rsidRPr="00850917" w:rsidRDefault="00CF31FD" w:rsidP="00CF31FD">
      <w:pPr>
        <w:pStyle w:val="ab"/>
        <w:numPr>
          <w:ilvl w:val="1"/>
          <w:numId w:val="5"/>
        </w:numPr>
        <w:tabs>
          <w:tab w:val="left" w:pos="284"/>
          <w:tab w:val="left" w:pos="709"/>
          <w:tab w:val="left" w:pos="1134"/>
        </w:tabs>
        <w:suppressAutoHyphens w:val="0"/>
        <w:ind w:left="0" w:firstLine="709"/>
        <w:jc w:val="both"/>
        <w:rPr>
          <w:lang w:val="uk-UA"/>
        </w:rPr>
      </w:pPr>
      <w:r w:rsidRPr="00850917">
        <w:rPr>
          <w:lang w:val="uk-UA"/>
        </w:rPr>
        <w:t>Підвищення комфорту прочивання мешканців.</w:t>
      </w:r>
    </w:p>
    <w:p w:rsidR="00CF31FD" w:rsidRPr="00850917" w:rsidRDefault="00CF31FD" w:rsidP="00CF31FD">
      <w:pPr>
        <w:pStyle w:val="ab"/>
        <w:numPr>
          <w:ilvl w:val="1"/>
          <w:numId w:val="5"/>
        </w:numPr>
        <w:tabs>
          <w:tab w:val="left" w:pos="284"/>
          <w:tab w:val="left" w:pos="709"/>
          <w:tab w:val="left" w:pos="1134"/>
        </w:tabs>
        <w:suppressAutoHyphens w:val="0"/>
        <w:ind w:left="0" w:firstLine="709"/>
        <w:jc w:val="both"/>
        <w:rPr>
          <w:lang w:val="uk-UA"/>
        </w:rPr>
      </w:pPr>
      <w:r w:rsidRPr="00850917">
        <w:rPr>
          <w:lang w:val="uk-UA"/>
        </w:rPr>
        <w:t>Зменшення викидів СО2 у атмосферу за рахунок зменшення споживання енергоресурсів.</w:t>
      </w:r>
    </w:p>
    <w:p w:rsidR="00CF31FD" w:rsidRPr="00850917" w:rsidRDefault="00CF31FD" w:rsidP="00CF31FD">
      <w:pPr>
        <w:pStyle w:val="ab"/>
        <w:ind w:left="0" w:firstLine="567"/>
        <w:jc w:val="both"/>
        <w:rPr>
          <w:lang w:val="uk-UA" w:eastAsia="ru-RU"/>
        </w:rPr>
      </w:pPr>
    </w:p>
    <w:p w:rsidR="00CF31FD" w:rsidRPr="00850917" w:rsidRDefault="00CF31FD" w:rsidP="00CF31FD">
      <w:pPr>
        <w:pStyle w:val="ab"/>
        <w:numPr>
          <w:ilvl w:val="0"/>
          <w:numId w:val="5"/>
        </w:numPr>
        <w:suppressAutoHyphens w:val="0"/>
        <w:jc w:val="center"/>
        <w:rPr>
          <w:lang w:val="uk-UA" w:eastAsia="ru-RU"/>
        </w:rPr>
      </w:pPr>
      <w:r w:rsidRPr="00850917">
        <w:rPr>
          <w:b/>
          <w:bCs/>
          <w:lang w:val="uk-UA" w:eastAsia="ru-RU"/>
        </w:rPr>
        <w:t>Завдання та заходи Програми</w:t>
      </w:r>
    </w:p>
    <w:p w:rsidR="00CF31FD" w:rsidRPr="00850917" w:rsidRDefault="00CF31FD" w:rsidP="00CF31FD">
      <w:pPr>
        <w:pStyle w:val="ab"/>
        <w:numPr>
          <w:ilvl w:val="1"/>
          <w:numId w:val="5"/>
        </w:numPr>
        <w:tabs>
          <w:tab w:val="left" w:pos="1134"/>
        </w:tabs>
        <w:suppressAutoHyphens w:val="0"/>
        <w:ind w:left="0" w:firstLine="709"/>
        <w:jc w:val="both"/>
        <w:rPr>
          <w:lang w:val="uk-UA" w:eastAsia="ru-RU"/>
        </w:rPr>
      </w:pPr>
      <w:r w:rsidRPr="00850917">
        <w:rPr>
          <w:lang w:val="uk-UA" w:eastAsia="ru-RU"/>
        </w:rPr>
        <w:lastRenderedPageBreak/>
        <w:t>Основною складовою низької енергетичної ефективності інженерних мереж і систем є високий рівень питомих витрат теплової енергії, гарячої</w:t>
      </w:r>
      <w:r w:rsidRPr="00850917">
        <w:rPr>
          <w:b/>
          <w:bCs/>
          <w:lang w:val="uk-UA" w:eastAsia="ru-RU"/>
        </w:rPr>
        <w:t xml:space="preserve"> </w:t>
      </w:r>
      <w:r w:rsidRPr="00850917">
        <w:rPr>
          <w:lang w:val="uk-UA" w:eastAsia="ru-RU"/>
        </w:rPr>
        <w:t>та холодної води у таких споживачів комунальних послуг як житлові будівлі.</w:t>
      </w:r>
    </w:p>
    <w:p w:rsidR="00CF31FD" w:rsidRPr="00850917" w:rsidRDefault="00CF31FD" w:rsidP="00CF31FD">
      <w:pPr>
        <w:pStyle w:val="ab"/>
        <w:numPr>
          <w:ilvl w:val="1"/>
          <w:numId w:val="5"/>
        </w:numPr>
        <w:tabs>
          <w:tab w:val="left" w:pos="1134"/>
        </w:tabs>
        <w:suppressAutoHyphens w:val="0"/>
        <w:ind w:left="0" w:firstLine="709"/>
        <w:jc w:val="both"/>
        <w:rPr>
          <w:lang w:val="uk-UA" w:eastAsia="ru-RU"/>
        </w:rPr>
      </w:pPr>
      <w:r w:rsidRPr="00850917">
        <w:rPr>
          <w:lang w:val="uk-UA" w:eastAsia="ru-RU"/>
        </w:rPr>
        <w:t>Кінцеве завдання енергоресурсоощадної політики у житлово-комунальному господарстві – скорочення витрат на утримання та експлуатацію житлових будівель. За оцінками як вітчизняних, так і закордонних експертів, потенціал економії теплової енергії – може досягати 50% і більше.</w:t>
      </w:r>
    </w:p>
    <w:p w:rsidR="00CF31FD" w:rsidRPr="00850917" w:rsidRDefault="00CF31FD" w:rsidP="00CF31FD">
      <w:pPr>
        <w:pStyle w:val="ab"/>
        <w:numPr>
          <w:ilvl w:val="1"/>
          <w:numId w:val="5"/>
        </w:numPr>
        <w:tabs>
          <w:tab w:val="left" w:pos="1134"/>
        </w:tabs>
        <w:suppressAutoHyphens w:val="0"/>
        <w:ind w:left="0" w:firstLine="709"/>
        <w:jc w:val="both"/>
        <w:rPr>
          <w:lang w:val="uk-UA" w:eastAsia="ru-RU"/>
        </w:rPr>
      </w:pPr>
      <w:r w:rsidRPr="00850917">
        <w:rPr>
          <w:lang w:val="uk-UA"/>
        </w:rPr>
        <w:t>Стимулювання створення об’єднань співвласників багатоквартирних будинків шляхом розробки дієвого механізму фінансування витрат на реконструкції та капітальні ремонти у житловому секторі.</w:t>
      </w:r>
    </w:p>
    <w:p w:rsidR="00CF31FD" w:rsidRPr="00850917" w:rsidRDefault="00CF31FD" w:rsidP="00CF31FD">
      <w:pPr>
        <w:pStyle w:val="rvps2"/>
        <w:numPr>
          <w:ilvl w:val="1"/>
          <w:numId w:val="5"/>
        </w:numPr>
        <w:shd w:val="clear" w:color="auto" w:fill="FFFFFF"/>
        <w:tabs>
          <w:tab w:val="left" w:pos="1134"/>
        </w:tabs>
        <w:spacing w:before="0" w:beforeAutospacing="0" w:after="0" w:afterAutospacing="0"/>
        <w:ind w:left="0" w:firstLine="709"/>
        <w:jc w:val="both"/>
        <w:rPr>
          <w:lang w:val="uk-UA"/>
        </w:rPr>
      </w:pPr>
      <w:r w:rsidRPr="00850917">
        <w:rPr>
          <w:lang w:val="uk-UA"/>
        </w:rPr>
        <w:t xml:space="preserve">Стимулювання об’єднань співвласників багатоквартирних будинків до впровадження енергоефективних заходів шляхом відшкодування частини суми кредитів, залучених, передбачені у Додатку 2: </w:t>
      </w:r>
    </w:p>
    <w:p w:rsidR="00CF31FD" w:rsidRPr="00850917" w:rsidRDefault="00CF31FD" w:rsidP="00CF31FD">
      <w:pPr>
        <w:pStyle w:val="ab"/>
        <w:numPr>
          <w:ilvl w:val="1"/>
          <w:numId w:val="5"/>
        </w:numPr>
        <w:tabs>
          <w:tab w:val="left" w:pos="1134"/>
        </w:tabs>
        <w:ind w:left="0" w:firstLine="709"/>
        <w:jc w:val="both"/>
        <w:rPr>
          <w:b/>
          <w:lang w:val="uk-UA" w:eastAsia="ru-RU"/>
        </w:rPr>
      </w:pPr>
      <w:bookmarkStart w:id="3" w:name="n243"/>
      <w:bookmarkStart w:id="4" w:name="n244"/>
      <w:bookmarkStart w:id="5" w:name="n245"/>
      <w:bookmarkStart w:id="6" w:name="n246"/>
      <w:bookmarkStart w:id="7" w:name="n247"/>
      <w:bookmarkStart w:id="8" w:name="n248"/>
      <w:bookmarkEnd w:id="3"/>
      <w:bookmarkEnd w:id="4"/>
      <w:bookmarkEnd w:id="5"/>
      <w:bookmarkEnd w:id="6"/>
      <w:bookmarkEnd w:id="7"/>
      <w:bookmarkEnd w:id="8"/>
      <w:r w:rsidRPr="00850917">
        <w:rPr>
          <w:b/>
          <w:lang w:val="uk-UA" w:eastAsia="ru-RU"/>
        </w:rPr>
        <w:t xml:space="preserve">    Перелік заходів </w:t>
      </w:r>
      <w:r w:rsidRPr="00850917">
        <w:rPr>
          <w:lang w:val="uk-UA"/>
        </w:rPr>
        <w:t>на Енергомодернізацію</w:t>
      </w:r>
      <w:r w:rsidRPr="00850917">
        <w:rPr>
          <w:b/>
          <w:lang w:val="uk-UA" w:eastAsia="ru-RU"/>
        </w:rPr>
        <w:t xml:space="preserve"> може змінюватись у випадку внесення змін до </w:t>
      </w:r>
      <w:r w:rsidRPr="00850917">
        <w:rPr>
          <w:lang w:val="uk-UA"/>
        </w:rPr>
        <w:t>Програми підтримки енергомодернізації багатоквартирних будинків «ЕНЕРГОДІМ».</w:t>
      </w:r>
    </w:p>
    <w:p w:rsidR="00CF31FD" w:rsidRPr="00850917" w:rsidRDefault="00CF31FD" w:rsidP="00CF31FD">
      <w:pPr>
        <w:pStyle w:val="ab"/>
        <w:numPr>
          <w:ilvl w:val="1"/>
          <w:numId w:val="5"/>
        </w:numPr>
        <w:suppressAutoHyphens w:val="0"/>
        <w:ind w:left="0" w:firstLine="709"/>
        <w:jc w:val="both"/>
        <w:rPr>
          <w:lang w:val="uk-UA" w:eastAsia="ru-RU"/>
        </w:rPr>
      </w:pPr>
      <w:r w:rsidRPr="00850917">
        <w:rPr>
          <w:lang w:val="uk-UA" w:eastAsia="ru-RU"/>
        </w:rPr>
        <w:t>Територіальна громада м. Хмельницького у своїй діяльності з оновлення та модернізації житлового фонду постійно постає перед проблемою недостатності обсягів фінансування і зумовленої цим неможливості розширити процес реформування житлового господарства міста, підвищити комфортність, надійність і безпечність умов проживання населення. Гострота і складність вказаної проблеми спричиняються низкою факторів, а саме:</w:t>
      </w:r>
    </w:p>
    <w:p w:rsidR="00CF31FD" w:rsidRPr="00850917" w:rsidRDefault="00CF31FD" w:rsidP="00CF31FD">
      <w:pPr>
        <w:pStyle w:val="ab"/>
        <w:numPr>
          <w:ilvl w:val="2"/>
          <w:numId w:val="5"/>
        </w:numPr>
        <w:suppressAutoHyphens w:val="0"/>
        <w:ind w:left="0" w:firstLine="709"/>
        <w:jc w:val="both"/>
        <w:rPr>
          <w:lang w:val="uk-UA" w:eastAsia="ru-RU"/>
        </w:rPr>
      </w:pPr>
      <w:r w:rsidRPr="00850917">
        <w:rPr>
          <w:lang w:val="uk-UA" w:eastAsia="ru-RU"/>
        </w:rPr>
        <w:t>Потреби у коштах для модернізації міського житлового фонду, підвищення комфортності умов проживання; продовження терміну експлуатації конструкцій та інженерних мереж житлових будівель є настільки значними і терміновими, що покрити їх виключно за рахунок міського бюджету не вдається.</w:t>
      </w:r>
    </w:p>
    <w:p w:rsidR="00CF31FD" w:rsidRPr="00850917" w:rsidRDefault="00CF31FD" w:rsidP="00CF31FD">
      <w:pPr>
        <w:pStyle w:val="ab"/>
        <w:numPr>
          <w:ilvl w:val="2"/>
          <w:numId w:val="5"/>
        </w:numPr>
        <w:suppressAutoHyphens w:val="0"/>
        <w:ind w:left="0" w:firstLine="709"/>
        <w:jc w:val="both"/>
        <w:rPr>
          <w:lang w:val="uk-UA" w:eastAsia="ru-RU"/>
        </w:rPr>
      </w:pPr>
      <w:r w:rsidRPr="00850917">
        <w:rPr>
          <w:lang w:val="uk-UA" w:eastAsia="ru-RU"/>
        </w:rPr>
        <w:t>Громада міста не має на сьогодні у своєму розпорядженні фондів спеціального призначення, які повинні були акумулюватися з часу введення будинків в експлуатацію, а механізм, який би дозволив на постійній основі акумулювати доступні на сьогодні кошти, відсутній.</w:t>
      </w:r>
    </w:p>
    <w:p w:rsidR="00CF31FD" w:rsidRPr="00850917" w:rsidRDefault="00CF31FD" w:rsidP="00CF31FD">
      <w:pPr>
        <w:pStyle w:val="ab"/>
        <w:numPr>
          <w:ilvl w:val="1"/>
          <w:numId w:val="5"/>
        </w:numPr>
        <w:suppressAutoHyphens w:val="0"/>
        <w:ind w:left="-142" w:firstLine="851"/>
        <w:jc w:val="both"/>
        <w:rPr>
          <w:lang w:val="uk-UA" w:eastAsia="ru-RU"/>
        </w:rPr>
      </w:pPr>
      <w:r w:rsidRPr="00850917">
        <w:rPr>
          <w:lang w:val="uk-UA" w:eastAsia="ru-RU"/>
        </w:rPr>
        <w:t>Потреба у здійсненні енергоефективної модернізації житлового фонду м. Хмельницького вимагає створення на рівні місцевого самоврядування власних спеціалізованих джерел та широкого залучення додаткових джерел фінансування капітальних вкладень, залучаючи ОСББ, та комерційні фінансові установи до процесів з фінансування та управління впровадженням енергоефективних заходів та заходів з модернізації.</w:t>
      </w:r>
    </w:p>
    <w:p w:rsidR="00CF31FD" w:rsidRPr="00850917" w:rsidRDefault="00CF31FD" w:rsidP="00CF31FD">
      <w:pPr>
        <w:pStyle w:val="ab"/>
        <w:numPr>
          <w:ilvl w:val="1"/>
          <w:numId w:val="5"/>
        </w:numPr>
        <w:suppressAutoHyphens w:val="0"/>
        <w:ind w:left="-142" w:firstLine="851"/>
        <w:jc w:val="both"/>
        <w:rPr>
          <w:lang w:val="uk-UA" w:eastAsia="ru-RU"/>
        </w:rPr>
      </w:pPr>
      <w:r w:rsidRPr="00850917">
        <w:rPr>
          <w:lang w:val="uk-UA" w:eastAsia="ru-RU"/>
        </w:rPr>
        <w:t>Необхідно розробити та забезпечити місцевою нормативною базою фінансово-кредитну систему забезпечення капітальних вкладень у реконструкцію житлового фонду міста, спрямовану на залучення довгострокових кредитних ресурсів, коштів місцевого бюджету, коштів населення та інших фінансових джерел.</w:t>
      </w:r>
    </w:p>
    <w:p w:rsidR="00CF31FD" w:rsidRPr="00850917" w:rsidRDefault="00CF31FD" w:rsidP="00CF31FD">
      <w:pPr>
        <w:pStyle w:val="ae"/>
        <w:spacing w:before="0" w:beforeAutospacing="0" w:after="0" w:afterAutospacing="0"/>
        <w:ind w:firstLine="567"/>
        <w:contextualSpacing/>
        <w:jc w:val="both"/>
      </w:pPr>
    </w:p>
    <w:p w:rsidR="00CF31FD" w:rsidRPr="00850917" w:rsidRDefault="00CF31FD" w:rsidP="00CF31FD">
      <w:pPr>
        <w:pStyle w:val="10"/>
        <w:numPr>
          <w:ilvl w:val="0"/>
          <w:numId w:val="5"/>
        </w:numPr>
        <w:contextualSpacing/>
        <w:jc w:val="center"/>
        <w:rPr>
          <w:b/>
          <w:color w:val="auto"/>
        </w:rPr>
      </w:pPr>
      <w:r w:rsidRPr="00850917">
        <w:rPr>
          <w:b/>
          <w:color w:val="auto"/>
        </w:rPr>
        <w:t>Організаційне забезпечення виконання завдань Програми</w:t>
      </w:r>
    </w:p>
    <w:p w:rsidR="00CF31FD" w:rsidRPr="00850917" w:rsidRDefault="00CF31FD" w:rsidP="00CF31FD">
      <w:pPr>
        <w:pStyle w:val="10"/>
        <w:ind w:firstLine="567"/>
        <w:contextualSpacing/>
        <w:jc w:val="both"/>
        <w:rPr>
          <w:color w:val="auto"/>
        </w:rPr>
      </w:pPr>
      <w:r w:rsidRPr="00850917">
        <w:rPr>
          <w:color w:val="auto"/>
        </w:rPr>
        <w:t>Організаційне забезпечення, моніторинг та контроль за виконанням завдань Програми здійснює управління житлово-комунального господарства</w:t>
      </w:r>
      <w:bookmarkStart w:id="9" w:name="1351"/>
      <w:bookmarkStart w:id="10" w:name="1349"/>
      <w:bookmarkEnd w:id="9"/>
      <w:bookmarkEnd w:id="10"/>
      <w:r w:rsidRPr="00850917">
        <w:rPr>
          <w:color w:val="auto"/>
        </w:rPr>
        <w:t>.</w:t>
      </w:r>
    </w:p>
    <w:p w:rsidR="00CF31FD" w:rsidRPr="00850917" w:rsidRDefault="00CF31FD" w:rsidP="00CF31FD">
      <w:pPr>
        <w:pStyle w:val="10"/>
        <w:ind w:firstLine="567"/>
        <w:contextualSpacing/>
        <w:jc w:val="both"/>
        <w:rPr>
          <w:color w:val="auto"/>
        </w:rPr>
      </w:pPr>
    </w:p>
    <w:p w:rsidR="00CF31FD" w:rsidRPr="00850917" w:rsidRDefault="00CF31FD" w:rsidP="00CF31FD">
      <w:pPr>
        <w:pStyle w:val="10"/>
        <w:numPr>
          <w:ilvl w:val="0"/>
          <w:numId w:val="5"/>
        </w:numPr>
        <w:contextualSpacing/>
        <w:jc w:val="center"/>
        <w:rPr>
          <w:b/>
          <w:color w:val="auto"/>
        </w:rPr>
      </w:pPr>
      <w:r w:rsidRPr="00850917">
        <w:rPr>
          <w:b/>
          <w:color w:val="auto"/>
        </w:rPr>
        <w:t>Фінансове забезпечення виконання завдань Програми</w:t>
      </w:r>
    </w:p>
    <w:p w:rsidR="00CF31FD" w:rsidRPr="00850917" w:rsidRDefault="00CF31FD" w:rsidP="00CF31FD">
      <w:pPr>
        <w:pStyle w:val="10"/>
        <w:ind w:firstLine="567"/>
        <w:contextualSpacing/>
        <w:jc w:val="both"/>
        <w:rPr>
          <w:color w:val="auto"/>
        </w:rPr>
      </w:pPr>
      <w:r w:rsidRPr="00850917">
        <w:rPr>
          <w:color w:val="auto"/>
        </w:rPr>
        <w:t>Фінансове забезпечення Програми здійснюється за рахунок коштів, власників багатоквартирних житлових будинків м. Хмельницького, кредитів, інвестицій, грантів, міського бюджету та інших джерел не заборонених законодавством.</w:t>
      </w:r>
      <w:bookmarkStart w:id="11" w:name="1388"/>
      <w:bookmarkStart w:id="12" w:name="1371"/>
      <w:bookmarkStart w:id="13" w:name="1370"/>
      <w:bookmarkStart w:id="14" w:name="1364"/>
      <w:bookmarkEnd w:id="11"/>
      <w:bookmarkEnd w:id="12"/>
      <w:bookmarkEnd w:id="13"/>
      <w:bookmarkEnd w:id="14"/>
    </w:p>
    <w:p w:rsidR="00CF31FD" w:rsidRPr="00850917" w:rsidRDefault="00CF31FD" w:rsidP="00CF31FD">
      <w:pPr>
        <w:pStyle w:val="10"/>
        <w:contextualSpacing/>
        <w:jc w:val="both"/>
        <w:rPr>
          <w:color w:val="auto"/>
        </w:rPr>
      </w:pPr>
    </w:p>
    <w:p w:rsidR="00CF31FD" w:rsidRPr="00850917" w:rsidRDefault="00CF31FD" w:rsidP="00CF31FD">
      <w:pPr>
        <w:pStyle w:val="10"/>
        <w:numPr>
          <w:ilvl w:val="0"/>
          <w:numId w:val="5"/>
        </w:numPr>
        <w:contextualSpacing/>
        <w:jc w:val="center"/>
        <w:rPr>
          <w:b/>
          <w:color w:val="auto"/>
        </w:rPr>
      </w:pPr>
      <w:r w:rsidRPr="00850917">
        <w:rPr>
          <w:b/>
          <w:color w:val="auto"/>
        </w:rPr>
        <w:t>Очікувані результати</w:t>
      </w:r>
    </w:p>
    <w:p w:rsidR="00CF31FD" w:rsidRPr="00850917" w:rsidRDefault="00CF31FD" w:rsidP="00CF31FD">
      <w:pPr>
        <w:pStyle w:val="10"/>
        <w:numPr>
          <w:ilvl w:val="1"/>
          <w:numId w:val="5"/>
        </w:numPr>
        <w:tabs>
          <w:tab w:val="left" w:pos="567"/>
          <w:tab w:val="left" w:pos="851"/>
          <w:tab w:val="left" w:pos="1134"/>
        </w:tabs>
        <w:ind w:left="0" w:firstLine="567"/>
        <w:contextualSpacing/>
        <w:jc w:val="both"/>
        <w:rPr>
          <w:color w:val="auto"/>
        </w:rPr>
      </w:pPr>
      <w:bookmarkStart w:id="15" w:name="1397"/>
      <w:bookmarkEnd w:id="15"/>
      <w:r w:rsidRPr="00850917">
        <w:rPr>
          <w:color w:val="auto"/>
        </w:rPr>
        <w:t>Енергонезалежність за рахунок скорочення споживання енергоносіїв із загальної мережі;</w:t>
      </w:r>
    </w:p>
    <w:p w:rsidR="00CF31FD" w:rsidRPr="00850917" w:rsidRDefault="00CF31FD" w:rsidP="00CF31FD">
      <w:pPr>
        <w:pStyle w:val="ae"/>
        <w:numPr>
          <w:ilvl w:val="1"/>
          <w:numId w:val="5"/>
        </w:numPr>
        <w:tabs>
          <w:tab w:val="left" w:pos="567"/>
          <w:tab w:val="left" w:pos="851"/>
          <w:tab w:val="left" w:pos="1134"/>
        </w:tabs>
        <w:spacing w:before="0" w:beforeAutospacing="0" w:after="0" w:afterAutospacing="0"/>
        <w:ind w:left="0" w:firstLine="567"/>
        <w:contextualSpacing/>
        <w:jc w:val="both"/>
      </w:pPr>
      <w:r w:rsidRPr="00850917">
        <w:t>Зниження викидів СО</w:t>
      </w:r>
      <w:r w:rsidRPr="00850917">
        <w:rPr>
          <w:vertAlign w:val="subscript"/>
        </w:rPr>
        <w:t>2</w:t>
      </w:r>
      <w:r w:rsidRPr="00850917">
        <w:t xml:space="preserve"> в атмосферу у житловому секторі;</w:t>
      </w:r>
    </w:p>
    <w:p w:rsidR="00CF31FD" w:rsidRPr="00850917" w:rsidRDefault="00CF31FD" w:rsidP="00CF31FD">
      <w:pPr>
        <w:pStyle w:val="ab"/>
        <w:numPr>
          <w:ilvl w:val="1"/>
          <w:numId w:val="5"/>
        </w:numPr>
        <w:tabs>
          <w:tab w:val="left" w:pos="567"/>
          <w:tab w:val="left" w:pos="851"/>
          <w:tab w:val="left" w:pos="1134"/>
        </w:tabs>
        <w:suppressAutoHyphens w:val="0"/>
        <w:ind w:left="0" w:firstLine="567"/>
        <w:jc w:val="both"/>
        <w:rPr>
          <w:lang w:val="uk-UA" w:eastAsia="ru-RU"/>
        </w:rPr>
      </w:pPr>
      <w:r w:rsidRPr="00850917">
        <w:rPr>
          <w:lang w:val="uk-UA" w:eastAsia="ru-RU"/>
        </w:rPr>
        <w:t>Поліпшення енергоефективності конструкцій і внутрішньобудинкових систем тепло - та водопостачання житлових будівель, підвищення комфортності проживання у них.</w:t>
      </w:r>
    </w:p>
    <w:p w:rsidR="00CF31FD" w:rsidRPr="00850917" w:rsidRDefault="00CF31FD" w:rsidP="00CF31FD">
      <w:pPr>
        <w:pStyle w:val="ab"/>
        <w:numPr>
          <w:ilvl w:val="1"/>
          <w:numId w:val="5"/>
        </w:numPr>
        <w:tabs>
          <w:tab w:val="left" w:pos="567"/>
          <w:tab w:val="left" w:pos="851"/>
          <w:tab w:val="left" w:pos="1134"/>
        </w:tabs>
        <w:suppressAutoHyphens w:val="0"/>
        <w:ind w:left="0" w:firstLine="567"/>
        <w:jc w:val="both"/>
        <w:rPr>
          <w:lang w:val="uk-UA" w:eastAsia="ru-RU"/>
        </w:rPr>
      </w:pPr>
      <w:r w:rsidRPr="00850917">
        <w:rPr>
          <w:lang w:val="uk-UA" w:eastAsia="ru-RU"/>
        </w:rPr>
        <w:lastRenderedPageBreak/>
        <w:t>Створення сприятливих умов для розвитку суспільних відносин та довіри між міською владою, кредитно-фінансовими установами та мешканцями міста.</w:t>
      </w:r>
    </w:p>
    <w:p w:rsidR="00CF31FD" w:rsidRDefault="00CF31FD" w:rsidP="00CF31FD">
      <w:pPr>
        <w:pStyle w:val="10"/>
        <w:ind w:firstLine="567"/>
        <w:contextualSpacing/>
        <w:jc w:val="both"/>
        <w:rPr>
          <w:color w:val="auto"/>
        </w:rPr>
      </w:pPr>
    </w:p>
    <w:p w:rsidR="00CF31FD" w:rsidRPr="00850917" w:rsidRDefault="00CF31FD" w:rsidP="00CF31FD">
      <w:pPr>
        <w:pStyle w:val="10"/>
        <w:ind w:firstLine="567"/>
        <w:contextualSpacing/>
        <w:jc w:val="both"/>
        <w:rPr>
          <w:color w:val="auto"/>
        </w:rPr>
      </w:pPr>
    </w:p>
    <w:p w:rsidR="009362BD" w:rsidRPr="003642D8" w:rsidRDefault="009362BD" w:rsidP="009362BD">
      <w:pPr>
        <w:widowControl w:val="0"/>
        <w:autoSpaceDE w:val="0"/>
        <w:autoSpaceDN w:val="0"/>
        <w:adjustRightInd w:val="0"/>
        <w:jc w:val="both"/>
        <w:rPr>
          <w:lang w:val="uk-UA"/>
        </w:rPr>
      </w:pPr>
      <w:r w:rsidRPr="003642D8">
        <w:rPr>
          <w:lang w:val="uk-UA"/>
        </w:rPr>
        <w:t xml:space="preserve">Керуючий справами </w:t>
      </w:r>
      <w:r w:rsidRPr="003642D8">
        <w:rPr>
          <w:lang w:val="uk-UA"/>
        </w:rPr>
        <w:tab/>
      </w:r>
      <w:r w:rsidRPr="003642D8">
        <w:rPr>
          <w:lang w:val="uk-UA"/>
        </w:rPr>
        <w:tab/>
      </w:r>
      <w:r w:rsidRPr="003642D8">
        <w:rPr>
          <w:lang w:val="uk-UA"/>
        </w:rPr>
        <w:tab/>
      </w:r>
      <w:r w:rsidRPr="003642D8">
        <w:rPr>
          <w:lang w:val="uk-UA"/>
        </w:rPr>
        <w:tab/>
      </w:r>
      <w:r w:rsidRPr="003642D8">
        <w:rPr>
          <w:lang w:val="uk-UA"/>
        </w:rPr>
        <w:tab/>
      </w:r>
      <w:r w:rsidRPr="003642D8">
        <w:rPr>
          <w:lang w:val="uk-UA"/>
        </w:rPr>
        <w:tab/>
      </w:r>
      <w:r w:rsidRPr="003642D8">
        <w:rPr>
          <w:lang w:val="uk-UA"/>
        </w:rPr>
        <w:tab/>
      </w:r>
      <w:r w:rsidRPr="003642D8">
        <w:rPr>
          <w:lang w:val="uk-UA"/>
        </w:rPr>
        <w:tab/>
        <w:t>Ю. САБІЙ</w:t>
      </w:r>
    </w:p>
    <w:p w:rsidR="009362BD" w:rsidRPr="003642D8" w:rsidRDefault="009362BD" w:rsidP="009362BD">
      <w:pPr>
        <w:widowControl w:val="0"/>
        <w:autoSpaceDE w:val="0"/>
        <w:autoSpaceDN w:val="0"/>
        <w:adjustRightInd w:val="0"/>
        <w:jc w:val="both"/>
        <w:rPr>
          <w:lang w:val="uk-UA"/>
        </w:rPr>
      </w:pPr>
    </w:p>
    <w:p w:rsidR="009362BD" w:rsidRPr="003642D8" w:rsidRDefault="009362BD" w:rsidP="009362BD">
      <w:pPr>
        <w:jc w:val="both"/>
        <w:rPr>
          <w:color w:val="000000"/>
        </w:rPr>
      </w:pPr>
      <w:r w:rsidRPr="003642D8">
        <w:rPr>
          <w:color w:val="000000"/>
          <w:lang w:val="uk-UA"/>
        </w:rPr>
        <w:t>Н</w:t>
      </w:r>
      <w:r w:rsidRPr="003642D8">
        <w:rPr>
          <w:color w:val="000000"/>
        </w:rPr>
        <w:t>ачальник</w:t>
      </w:r>
      <w:r w:rsidRPr="003642D8">
        <w:rPr>
          <w:color w:val="000000"/>
          <w:lang w:val="uk-UA"/>
        </w:rPr>
        <w:t xml:space="preserve"> </w:t>
      </w:r>
      <w:r w:rsidRPr="003642D8">
        <w:rPr>
          <w:color w:val="000000"/>
        </w:rPr>
        <w:t>управління</w:t>
      </w:r>
      <w:r w:rsidRPr="003642D8">
        <w:rPr>
          <w:color w:val="000000"/>
          <w:lang w:val="uk-UA"/>
        </w:rPr>
        <w:t xml:space="preserve"> </w:t>
      </w:r>
      <w:r w:rsidRPr="003642D8">
        <w:rPr>
          <w:color w:val="000000"/>
        </w:rPr>
        <w:t>житлово-комунального</w:t>
      </w:r>
    </w:p>
    <w:p w:rsidR="009362BD" w:rsidRDefault="009362BD" w:rsidP="009362BD">
      <w:pPr>
        <w:jc w:val="both"/>
        <w:rPr>
          <w:color w:val="000000"/>
          <w:lang w:val="uk-UA"/>
        </w:rPr>
      </w:pPr>
      <w:r w:rsidRPr="003642D8">
        <w:rPr>
          <w:color w:val="000000"/>
        </w:rPr>
        <w:t>господарства</w:t>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lang w:val="uk-UA"/>
        </w:rPr>
        <w:t>В. НОВАЧОК</w:t>
      </w:r>
    </w:p>
    <w:p w:rsidR="00CF31FD" w:rsidRPr="009362BD" w:rsidRDefault="00CF31FD" w:rsidP="00CF31FD">
      <w:pPr>
        <w:rPr>
          <w:lang w:val="uk-UA"/>
        </w:rPr>
      </w:pPr>
    </w:p>
    <w:p w:rsidR="00CF31FD" w:rsidRPr="00850917" w:rsidRDefault="00CF31FD" w:rsidP="00CF31FD">
      <w:pPr>
        <w:sectPr w:rsidR="00CF31FD" w:rsidRPr="00850917" w:rsidSect="00CB6152">
          <w:pgSz w:w="11906" w:h="16838"/>
          <w:pgMar w:top="1134" w:right="851" w:bottom="567" w:left="1418" w:header="1134" w:footer="1134" w:gutter="0"/>
          <w:cols w:space="720"/>
          <w:titlePg/>
          <w:docGrid w:linePitch="360"/>
        </w:sectPr>
      </w:pPr>
    </w:p>
    <w:p w:rsidR="00CF31FD" w:rsidRPr="00850917" w:rsidRDefault="00CF31FD" w:rsidP="00CF31FD">
      <w:pPr>
        <w:pStyle w:val="11"/>
        <w:ind w:left="4395" w:firstLine="708"/>
        <w:jc w:val="right"/>
        <w:rPr>
          <w:i/>
          <w:color w:val="auto"/>
        </w:rPr>
      </w:pPr>
      <w:r w:rsidRPr="00850917">
        <w:rPr>
          <w:i/>
          <w:color w:val="auto"/>
        </w:rPr>
        <w:lastRenderedPageBreak/>
        <w:t>Додаток 1</w:t>
      </w:r>
    </w:p>
    <w:p w:rsidR="00CF31FD" w:rsidRPr="00850917" w:rsidRDefault="00CF31FD" w:rsidP="00CF31FD">
      <w:pPr>
        <w:pStyle w:val="11"/>
        <w:ind w:left="5103"/>
        <w:jc w:val="right"/>
        <w:rPr>
          <w:i/>
          <w:color w:val="auto"/>
        </w:rPr>
      </w:pPr>
      <w:r w:rsidRPr="00850917">
        <w:rPr>
          <w:i/>
          <w:color w:val="auto"/>
        </w:rPr>
        <w:t>до Програми</w:t>
      </w:r>
    </w:p>
    <w:p w:rsidR="00CF31FD" w:rsidRPr="00850917" w:rsidRDefault="00CF31FD" w:rsidP="00CF31FD">
      <w:pPr>
        <w:pStyle w:val="11"/>
        <w:ind w:left="5103"/>
        <w:jc w:val="right"/>
        <w:rPr>
          <w:i/>
          <w:color w:val="auto"/>
        </w:rPr>
      </w:pPr>
      <w:r w:rsidRPr="00850917">
        <w:rPr>
          <w:i/>
          <w:color w:val="auto"/>
        </w:rPr>
        <w:t>від ___________ р. №__</w:t>
      </w:r>
    </w:p>
    <w:p w:rsidR="00CF31FD" w:rsidRPr="00850917" w:rsidRDefault="00CF31FD" w:rsidP="00CF31FD">
      <w:pPr>
        <w:pStyle w:val="31"/>
        <w:tabs>
          <w:tab w:val="left" w:pos="4536"/>
          <w:tab w:val="left" w:pos="6480"/>
        </w:tabs>
        <w:ind w:left="5664" w:right="0"/>
        <w:rPr>
          <w:kern w:val="36"/>
        </w:rPr>
      </w:pPr>
    </w:p>
    <w:p w:rsidR="00CF31FD" w:rsidRPr="00850917" w:rsidRDefault="00CF31FD" w:rsidP="00CF31FD">
      <w:pPr>
        <w:pStyle w:val="31"/>
        <w:tabs>
          <w:tab w:val="left" w:pos="4536"/>
          <w:tab w:val="left" w:pos="6480"/>
        </w:tabs>
        <w:ind w:right="0"/>
        <w:jc w:val="center"/>
        <w:rPr>
          <w:rStyle w:val="af"/>
          <w:i w:val="0"/>
        </w:rPr>
      </w:pPr>
      <w:r w:rsidRPr="00850917">
        <w:rPr>
          <w:b/>
          <w:kern w:val="36"/>
        </w:rPr>
        <w:t xml:space="preserve">Ресурсне забезпечення </w:t>
      </w:r>
      <w:r w:rsidRPr="00850917">
        <w:rPr>
          <w:b/>
          <w:iCs/>
          <w:kern w:val="36"/>
        </w:rPr>
        <w:t>Програми</w:t>
      </w:r>
    </w:p>
    <w:p w:rsidR="00CF31FD" w:rsidRPr="00CF31FD" w:rsidRDefault="00CF31FD" w:rsidP="00CF31FD">
      <w:pPr>
        <w:shd w:val="clear" w:color="auto" w:fill="FFFFFF"/>
        <w:jc w:val="both"/>
        <w:rPr>
          <w:lang w:val="uk-UA"/>
        </w:rPr>
      </w:pPr>
      <w:r w:rsidRPr="00CF31FD">
        <w:rPr>
          <w:lang w:val="uk-UA" w:eastAsia="ru-RU"/>
        </w:rPr>
        <w:t>відшкодування витрат</w:t>
      </w:r>
      <w:r w:rsidRPr="00CF31FD">
        <w:rPr>
          <w:lang w:val="uk-UA"/>
        </w:rPr>
        <w:t xml:space="preserve"> ОСББ, на впровадження  заходів з енергомодернізації багатоквартирних будинків, що взяли участь у Програмі підтримки енергомодернізації багатоквартирних будинків «Енергодім» </w:t>
      </w:r>
      <w:r w:rsidRPr="00CF31FD">
        <w:rPr>
          <w:lang w:val="uk-UA" w:eastAsia="ru-RU"/>
        </w:rPr>
        <w:t>та</w:t>
      </w:r>
      <w:r w:rsidRPr="00CF31FD">
        <w:rPr>
          <w:lang w:val="uk-UA"/>
        </w:rPr>
        <w:t xml:space="preserve"> </w:t>
      </w:r>
      <w:r w:rsidRPr="00CF31FD">
        <w:rPr>
          <w:lang w:val="uk-UA" w:eastAsia="ru-RU"/>
        </w:rPr>
        <w:t xml:space="preserve">частини відсоткових ставок кредитів отриманих для зазначених цілей, </w:t>
      </w:r>
      <w:r w:rsidRPr="00CF31FD">
        <w:rPr>
          <w:lang w:val="uk-UA"/>
        </w:rPr>
        <w:t>у м.Хмельницькому на 2020-2023  роки</w:t>
      </w:r>
    </w:p>
    <w:tbl>
      <w:tblPr>
        <w:tblpPr w:leftFromText="180" w:rightFromText="180" w:vertAnchor="text" w:horzAnchor="margin" w:tblpXSpec="center" w:tblpY="236"/>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1162"/>
        <w:gridCol w:w="1378"/>
        <w:gridCol w:w="1283"/>
        <w:gridCol w:w="1096"/>
        <w:gridCol w:w="1392"/>
      </w:tblGrid>
      <w:tr w:rsidR="00CF31FD" w:rsidRPr="00850917" w:rsidTr="00FF4BAA">
        <w:trPr>
          <w:trHeight w:val="208"/>
        </w:trPr>
        <w:tc>
          <w:tcPr>
            <w:tcW w:w="2754" w:type="dxa"/>
            <w:vMerge w:val="restart"/>
          </w:tcPr>
          <w:p w:rsidR="00CF31FD" w:rsidRPr="00850917" w:rsidRDefault="00CF31FD" w:rsidP="00CB6152">
            <w:pPr>
              <w:rPr>
                <w:snapToGrid w:val="0"/>
              </w:rPr>
            </w:pPr>
            <w:r w:rsidRPr="00850917">
              <w:rPr>
                <w:snapToGrid w:val="0"/>
              </w:rPr>
              <w:t>Обсяг коштів, які пропонується залучити на виконання Програми</w:t>
            </w:r>
          </w:p>
        </w:tc>
        <w:tc>
          <w:tcPr>
            <w:tcW w:w="6311" w:type="dxa"/>
            <w:gridSpan w:val="5"/>
          </w:tcPr>
          <w:p w:rsidR="00CF31FD" w:rsidRPr="00850917" w:rsidRDefault="00CF31FD" w:rsidP="00CB6152">
            <w:pPr>
              <w:jc w:val="center"/>
              <w:rPr>
                <w:b/>
                <w:snapToGrid w:val="0"/>
                <w:sz w:val="22"/>
                <w:szCs w:val="22"/>
              </w:rPr>
            </w:pPr>
            <w:r w:rsidRPr="00850917">
              <w:rPr>
                <w:b/>
                <w:snapToGrid w:val="0"/>
                <w:sz w:val="22"/>
                <w:szCs w:val="22"/>
              </w:rPr>
              <w:t>Прогнозний розмір відшкодування на 2019-2023 р.</w:t>
            </w:r>
          </w:p>
          <w:p w:rsidR="00CF31FD" w:rsidRPr="00850917" w:rsidRDefault="00CF31FD" w:rsidP="00CB6152">
            <w:pPr>
              <w:jc w:val="center"/>
              <w:rPr>
                <w:b/>
                <w:snapToGrid w:val="0"/>
                <w:sz w:val="22"/>
                <w:szCs w:val="22"/>
              </w:rPr>
            </w:pPr>
            <w:r w:rsidRPr="00850917">
              <w:rPr>
                <w:b/>
                <w:snapToGrid w:val="0"/>
                <w:sz w:val="22"/>
                <w:szCs w:val="22"/>
              </w:rPr>
              <w:t>тис.грн</w:t>
            </w:r>
          </w:p>
        </w:tc>
      </w:tr>
      <w:tr w:rsidR="00CF31FD" w:rsidRPr="00850917" w:rsidTr="00FF4BAA">
        <w:trPr>
          <w:trHeight w:val="237"/>
        </w:trPr>
        <w:tc>
          <w:tcPr>
            <w:tcW w:w="2754" w:type="dxa"/>
            <w:vMerge/>
          </w:tcPr>
          <w:p w:rsidR="00CF31FD" w:rsidRPr="00850917" w:rsidRDefault="00CF31FD" w:rsidP="00CB6152">
            <w:pPr>
              <w:rPr>
                <w:snapToGrid w:val="0"/>
              </w:rPr>
            </w:pPr>
          </w:p>
        </w:tc>
        <w:tc>
          <w:tcPr>
            <w:tcW w:w="1162" w:type="dxa"/>
            <w:vAlign w:val="center"/>
          </w:tcPr>
          <w:p w:rsidR="00CF31FD" w:rsidRPr="00850917" w:rsidRDefault="00CF31FD" w:rsidP="00CB6152">
            <w:pPr>
              <w:jc w:val="center"/>
              <w:rPr>
                <w:b/>
                <w:snapToGrid w:val="0"/>
              </w:rPr>
            </w:pPr>
            <w:r w:rsidRPr="00850917">
              <w:rPr>
                <w:b/>
                <w:snapToGrid w:val="0"/>
              </w:rPr>
              <w:t>2020 рік</w:t>
            </w:r>
          </w:p>
        </w:tc>
        <w:tc>
          <w:tcPr>
            <w:tcW w:w="1378" w:type="dxa"/>
            <w:vAlign w:val="center"/>
          </w:tcPr>
          <w:p w:rsidR="00CF31FD" w:rsidRPr="00850917" w:rsidRDefault="00CF31FD" w:rsidP="00CB6152">
            <w:pPr>
              <w:jc w:val="center"/>
              <w:rPr>
                <w:b/>
                <w:snapToGrid w:val="0"/>
              </w:rPr>
            </w:pPr>
            <w:r w:rsidRPr="00850917">
              <w:rPr>
                <w:b/>
                <w:snapToGrid w:val="0"/>
              </w:rPr>
              <w:t>2021 рік</w:t>
            </w:r>
          </w:p>
        </w:tc>
        <w:tc>
          <w:tcPr>
            <w:tcW w:w="1283" w:type="dxa"/>
            <w:vAlign w:val="center"/>
          </w:tcPr>
          <w:p w:rsidR="00CF31FD" w:rsidRPr="00850917" w:rsidRDefault="00CF31FD" w:rsidP="00CB6152">
            <w:pPr>
              <w:jc w:val="center"/>
              <w:rPr>
                <w:b/>
                <w:snapToGrid w:val="0"/>
              </w:rPr>
            </w:pPr>
            <w:r w:rsidRPr="00850917">
              <w:rPr>
                <w:b/>
                <w:snapToGrid w:val="0"/>
              </w:rPr>
              <w:t>2022 рік</w:t>
            </w:r>
          </w:p>
        </w:tc>
        <w:tc>
          <w:tcPr>
            <w:tcW w:w="1096" w:type="dxa"/>
            <w:vAlign w:val="center"/>
          </w:tcPr>
          <w:p w:rsidR="00CF31FD" w:rsidRPr="00850917" w:rsidRDefault="00CF31FD" w:rsidP="00CB6152">
            <w:pPr>
              <w:jc w:val="center"/>
              <w:rPr>
                <w:b/>
                <w:snapToGrid w:val="0"/>
              </w:rPr>
            </w:pPr>
            <w:r w:rsidRPr="00850917">
              <w:rPr>
                <w:b/>
                <w:snapToGrid w:val="0"/>
              </w:rPr>
              <w:t>2023</w:t>
            </w:r>
            <w:r w:rsidR="00FF4BAA">
              <w:rPr>
                <w:b/>
                <w:snapToGrid w:val="0"/>
                <w:lang w:val="uk-UA"/>
              </w:rPr>
              <w:t xml:space="preserve"> </w:t>
            </w:r>
            <w:r w:rsidRPr="00850917">
              <w:rPr>
                <w:b/>
                <w:snapToGrid w:val="0"/>
              </w:rPr>
              <w:t>рік</w:t>
            </w:r>
          </w:p>
        </w:tc>
        <w:tc>
          <w:tcPr>
            <w:tcW w:w="1389" w:type="dxa"/>
          </w:tcPr>
          <w:p w:rsidR="00CF31FD" w:rsidRPr="00850917" w:rsidRDefault="00CF31FD" w:rsidP="00CB6152">
            <w:pPr>
              <w:jc w:val="center"/>
              <w:rPr>
                <w:b/>
                <w:snapToGrid w:val="0"/>
              </w:rPr>
            </w:pPr>
            <w:r w:rsidRPr="00850917">
              <w:rPr>
                <w:b/>
                <w:snapToGrid w:val="0"/>
              </w:rPr>
              <w:t>Разом на 2020-20223 роки</w:t>
            </w:r>
          </w:p>
        </w:tc>
      </w:tr>
      <w:tr w:rsidR="00CF31FD" w:rsidRPr="00850917" w:rsidTr="00FF4BAA">
        <w:trPr>
          <w:trHeight w:val="55"/>
        </w:trPr>
        <w:tc>
          <w:tcPr>
            <w:tcW w:w="2754" w:type="dxa"/>
          </w:tcPr>
          <w:p w:rsidR="00CF31FD" w:rsidRPr="00850917" w:rsidRDefault="00CF31FD" w:rsidP="00CB6152">
            <w:pPr>
              <w:rPr>
                <w:snapToGrid w:val="0"/>
              </w:rPr>
            </w:pPr>
            <w:r w:rsidRPr="00850917">
              <w:rPr>
                <w:snapToGrid w:val="0"/>
              </w:rPr>
              <w:t>міський бюджет</w:t>
            </w:r>
          </w:p>
        </w:tc>
        <w:tc>
          <w:tcPr>
            <w:tcW w:w="1162" w:type="dxa"/>
          </w:tcPr>
          <w:p w:rsidR="00CF31FD" w:rsidRPr="00850917" w:rsidRDefault="00CF31FD" w:rsidP="00CB6152">
            <w:pPr>
              <w:jc w:val="center"/>
              <w:rPr>
                <w:b/>
                <w:snapToGrid w:val="0"/>
              </w:rPr>
            </w:pPr>
            <w:r w:rsidRPr="00850917">
              <w:rPr>
                <w:b/>
                <w:snapToGrid w:val="0"/>
              </w:rPr>
              <w:t>15000,0</w:t>
            </w:r>
          </w:p>
        </w:tc>
        <w:tc>
          <w:tcPr>
            <w:tcW w:w="1378" w:type="dxa"/>
          </w:tcPr>
          <w:p w:rsidR="00CF31FD" w:rsidRPr="00850917" w:rsidRDefault="00CF31FD" w:rsidP="00CB6152">
            <w:pPr>
              <w:jc w:val="center"/>
              <w:rPr>
                <w:b/>
                <w:snapToGrid w:val="0"/>
              </w:rPr>
            </w:pPr>
            <w:r w:rsidRPr="00850917">
              <w:rPr>
                <w:b/>
                <w:snapToGrid w:val="0"/>
              </w:rPr>
              <w:t>15000,0</w:t>
            </w:r>
          </w:p>
        </w:tc>
        <w:tc>
          <w:tcPr>
            <w:tcW w:w="1283" w:type="dxa"/>
          </w:tcPr>
          <w:p w:rsidR="00CF31FD" w:rsidRPr="00850917" w:rsidRDefault="00CF31FD" w:rsidP="00CB6152">
            <w:pPr>
              <w:jc w:val="center"/>
              <w:rPr>
                <w:b/>
                <w:snapToGrid w:val="0"/>
              </w:rPr>
            </w:pPr>
            <w:r w:rsidRPr="00850917">
              <w:rPr>
                <w:b/>
                <w:snapToGrid w:val="0"/>
              </w:rPr>
              <w:t>15000,0</w:t>
            </w:r>
          </w:p>
        </w:tc>
        <w:tc>
          <w:tcPr>
            <w:tcW w:w="1096" w:type="dxa"/>
          </w:tcPr>
          <w:p w:rsidR="00CF31FD" w:rsidRPr="00850917" w:rsidRDefault="00CF31FD" w:rsidP="00CB6152">
            <w:pPr>
              <w:jc w:val="center"/>
              <w:rPr>
                <w:b/>
                <w:snapToGrid w:val="0"/>
              </w:rPr>
            </w:pPr>
            <w:r w:rsidRPr="00850917">
              <w:rPr>
                <w:b/>
                <w:snapToGrid w:val="0"/>
              </w:rPr>
              <w:t>15000,0</w:t>
            </w:r>
          </w:p>
        </w:tc>
        <w:tc>
          <w:tcPr>
            <w:tcW w:w="1389" w:type="dxa"/>
          </w:tcPr>
          <w:p w:rsidR="00CF31FD" w:rsidRPr="00850917" w:rsidRDefault="00CF31FD" w:rsidP="00CB6152">
            <w:pPr>
              <w:jc w:val="center"/>
              <w:rPr>
                <w:b/>
                <w:snapToGrid w:val="0"/>
              </w:rPr>
            </w:pPr>
            <w:r w:rsidRPr="00850917">
              <w:rPr>
                <w:b/>
                <w:snapToGrid w:val="0"/>
              </w:rPr>
              <w:t>60000,0</w:t>
            </w:r>
          </w:p>
        </w:tc>
      </w:tr>
    </w:tbl>
    <w:p w:rsidR="00CF31FD" w:rsidRPr="00850917" w:rsidRDefault="00CF31FD" w:rsidP="00CF31FD"/>
    <w:p w:rsidR="00CF31FD" w:rsidRPr="00850917" w:rsidRDefault="00CF31FD" w:rsidP="00CF31FD">
      <w:pPr>
        <w:pStyle w:val="ab"/>
        <w:ind w:left="360"/>
        <w:rPr>
          <w:lang w:val="uk-UA"/>
        </w:rPr>
      </w:pPr>
      <w:r w:rsidRPr="00850917">
        <w:rPr>
          <w:lang w:val="uk-UA"/>
        </w:rPr>
        <w:br w:type="page"/>
      </w:r>
    </w:p>
    <w:p w:rsidR="00CF31FD" w:rsidRPr="00850917" w:rsidRDefault="00CF31FD" w:rsidP="00CF31FD">
      <w:pPr>
        <w:shd w:val="clear" w:color="auto" w:fill="FFFFFF"/>
        <w:jc w:val="right"/>
        <w:rPr>
          <w:i/>
        </w:rPr>
      </w:pPr>
      <w:r w:rsidRPr="00850917">
        <w:rPr>
          <w:i/>
        </w:rPr>
        <w:lastRenderedPageBreak/>
        <w:t>Додаток 2</w:t>
      </w:r>
    </w:p>
    <w:p w:rsidR="00CF31FD" w:rsidRPr="00850917" w:rsidRDefault="00CF31FD" w:rsidP="00CF31FD">
      <w:pPr>
        <w:shd w:val="clear" w:color="auto" w:fill="FFFFFF"/>
        <w:jc w:val="right"/>
      </w:pPr>
      <w:r w:rsidRPr="00850917">
        <w:rPr>
          <w:i/>
        </w:rPr>
        <w:t xml:space="preserve">до Програми </w:t>
      </w:r>
    </w:p>
    <w:p w:rsidR="00CF31FD" w:rsidRPr="00850917" w:rsidRDefault="00CF31FD" w:rsidP="00CF31FD">
      <w:pPr>
        <w:pStyle w:val="2"/>
        <w:keepLines w:val="0"/>
        <w:numPr>
          <w:ilvl w:val="1"/>
          <w:numId w:val="0"/>
        </w:numPr>
        <w:tabs>
          <w:tab w:val="num" w:pos="0"/>
        </w:tabs>
        <w:spacing w:before="0"/>
        <w:ind w:left="576" w:hanging="576"/>
        <w:jc w:val="center"/>
        <w:rPr>
          <w:rFonts w:ascii="Times New Roman" w:hAnsi="Times New Roman"/>
          <w:sz w:val="24"/>
          <w:lang w:eastAsia="zh-CN" w:bidi="hi-IN"/>
        </w:rPr>
      </w:pPr>
      <w:bookmarkStart w:id="16" w:name="_Toc17219717"/>
      <w:r w:rsidRPr="00850917">
        <w:rPr>
          <w:rFonts w:ascii="Times New Roman" w:hAnsi="Times New Roman"/>
          <w:sz w:val="24"/>
          <w:lang w:eastAsia="zh-CN" w:bidi="hi-IN"/>
        </w:rPr>
        <w:t>ПЕРЕЛІК ЗАХОДІВ З ЕНЕРГОЕФЕКТИВНОСТІ, ЧАСТКОВЕ ВІДШКОДУВАННЯ ВАРТОСТІ ЯКИХ БЕНЕФІЦІАРУ МОЖЕ БУТИ ЗДІЙСНЕНЕ ФОНДОМ ЗА ПРОГРАМОЮ</w:t>
      </w:r>
      <w:bookmarkEnd w:id="16"/>
    </w:p>
    <w:p w:rsidR="00CF31FD" w:rsidRPr="00850917" w:rsidRDefault="00CF31FD" w:rsidP="00CF31FD">
      <w:pPr>
        <w:rPr>
          <w:lang w:eastAsia="zh-CN" w:bidi="hi-IN"/>
        </w:rPr>
      </w:pPr>
    </w:p>
    <w:p w:rsidR="00CF31FD" w:rsidRPr="00850917" w:rsidRDefault="00CF31FD" w:rsidP="00CF31FD">
      <w:pPr>
        <w:widowControl w:val="0"/>
        <w:shd w:val="clear" w:color="auto" w:fill="FFFFFF"/>
        <w:ind w:firstLine="851"/>
        <w:jc w:val="both"/>
        <w:rPr>
          <w:lang w:eastAsia="zh-CN" w:bidi="hi-IN"/>
        </w:rPr>
      </w:pPr>
      <w:r w:rsidRPr="00850917">
        <w:rPr>
          <w:lang w:eastAsia="zh-CN" w:bidi="hi-IN"/>
        </w:rPr>
        <w:t>1. Перелік Заходів з енергоефективності, що входять до Пакету заходів «А» («Легкий»)</w:t>
      </w:r>
    </w:p>
    <w:tbl>
      <w:tblPr>
        <w:tblW w:w="9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60" w:type="dxa"/>
          <w:left w:w="60" w:type="dxa"/>
          <w:bottom w:w="60" w:type="dxa"/>
          <w:right w:w="60" w:type="dxa"/>
        </w:tblCellMar>
        <w:tblLook w:val="0400" w:firstRow="0" w:lastRow="0" w:firstColumn="0" w:lastColumn="0" w:noHBand="0" w:noVBand="1"/>
      </w:tblPr>
      <w:tblGrid>
        <w:gridCol w:w="1820"/>
        <w:gridCol w:w="7879"/>
      </w:tblGrid>
      <w:tr w:rsidR="00CF31FD" w:rsidRPr="00850917" w:rsidTr="00CB6152">
        <w:trPr>
          <w:trHeight w:val="310"/>
        </w:trPr>
        <w:tc>
          <w:tcPr>
            <w:tcW w:w="1820"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B6152">
            <w:pPr>
              <w:widowControl w:val="0"/>
              <w:shd w:val="clear" w:color="auto" w:fill="FFFFFF"/>
              <w:jc w:val="both"/>
              <w:rPr>
                <w:lang w:eastAsia="zh-CN" w:bidi="hi-IN"/>
              </w:rPr>
            </w:pPr>
            <w:r w:rsidRPr="00850917">
              <w:rPr>
                <w:b/>
                <w:lang w:eastAsia="zh-CN" w:bidi="hi-IN"/>
              </w:rPr>
              <w:t>Тип заходів</w:t>
            </w:r>
          </w:p>
        </w:tc>
        <w:tc>
          <w:tcPr>
            <w:tcW w:w="7879"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B6152">
            <w:pPr>
              <w:widowControl w:val="0"/>
              <w:shd w:val="clear" w:color="auto" w:fill="FFFFFF"/>
              <w:rPr>
                <w:lang w:eastAsia="zh-CN" w:bidi="hi-IN"/>
              </w:rPr>
            </w:pPr>
            <w:r w:rsidRPr="00850917">
              <w:rPr>
                <w:b/>
                <w:lang w:eastAsia="zh-CN" w:bidi="hi-IN"/>
              </w:rPr>
              <w:t>Заходи</w:t>
            </w:r>
          </w:p>
        </w:tc>
      </w:tr>
      <w:tr w:rsidR="00CF31FD" w:rsidRPr="00850917" w:rsidTr="00CB6152">
        <w:trPr>
          <w:trHeight w:val="3532"/>
        </w:trPr>
        <w:tc>
          <w:tcPr>
            <w:tcW w:w="1820"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B6152">
            <w:pPr>
              <w:widowControl w:val="0"/>
              <w:shd w:val="clear" w:color="auto" w:fill="FFFFFF"/>
              <w:jc w:val="both"/>
              <w:rPr>
                <w:lang w:eastAsia="zh-CN" w:bidi="hi-IN"/>
              </w:rPr>
            </w:pPr>
            <w:r w:rsidRPr="00850917">
              <w:rPr>
                <w:lang w:eastAsia="zh-CN" w:bidi="hi-IN"/>
              </w:rPr>
              <w:t>Обов’язкові заходи</w:t>
            </w:r>
          </w:p>
        </w:tc>
        <w:tc>
          <w:tcPr>
            <w:tcW w:w="7879"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F31FD">
            <w:pPr>
              <w:widowControl w:val="0"/>
              <w:numPr>
                <w:ilvl w:val="0"/>
                <w:numId w:val="8"/>
              </w:numPr>
              <w:shd w:val="clear" w:color="auto" w:fill="FFFFFF"/>
              <w:suppressAutoHyphens w:val="0"/>
              <w:ind w:left="92" w:firstLine="0"/>
              <w:jc w:val="both"/>
              <w:rPr>
                <w:lang w:eastAsia="zh-CN" w:bidi="hi-IN"/>
              </w:rPr>
            </w:pPr>
            <w:r w:rsidRPr="00850917">
              <w:rPr>
                <w:lang w:eastAsia="zh-CN" w:bidi="hi-IN"/>
              </w:rPr>
              <w:t>Встановлення вузла комерційного обліку теплової енергії</w:t>
            </w:r>
          </w:p>
          <w:p w:rsidR="00CF31FD" w:rsidRPr="00850917" w:rsidRDefault="00CF31FD" w:rsidP="00CF31FD">
            <w:pPr>
              <w:widowControl w:val="0"/>
              <w:numPr>
                <w:ilvl w:val="0"/>
                <w:numId w:val="8"/>
              </w:numPr>
              <w:shd w:val="clear" w:color="auto" w:fill="FFFFFF"/>
              <w:suppressAutoHyphens w:val="0"/>
              <w:ind w:left="92" w:firstLine="0"/>
              <w:jc w:val="both"/>
              <w:rPr>
                <w:lang w:eastAsia="zh-CN" w:bidi="hi-IN"/>
              </w:rPr>
            </w:pPr>
            <w:r w:rsidRPr="00850917">
              <w:rPr>
                <w:lang w:eastAsia="zh-CN" w:bidi="hi-IN"/>
              </w:rPr>
              <w:t>Встановлення або модернізація індивідуального теплового пункту (ІТП)</w:t>
            </w:r>
          </w:p>
          <w:p w:rsidR="00CF31FD" w:rsidRPr="00850917" w:rsidRDefault="00CF31FD" w:rsidP="00CF31FD">
            <w:pPr>
              <w:pStyle w:val="TableContents"/>
              <w:widowControl/>
              <w:numPr>
                <w:ilvl w:val="0"/>
                <w:numId w:val="8"/>
              </w:numPr>
              <w:ind w:left="92" w:firstLine="0"/>
              <w:jc w:val="both"/>
              <w:rPr>
                <w:rFonts w:ascii="Times New Roman" w:hAnsi="Times New Roman" w:cs="Times New Roman"/>
                <w:color w:val="auto"/>
              </w:rPr>
            </w:pPr>
            <w:r w:rsidRPr="00850917">
              <w:rPr>
                <w:rFonts w:ascii="Times New Roman" w:eastAsia="Times New Roman" w:hAnsi="Times New Roman" w:cs="Times New Roman"/>
                <w:color w:val="auto"/>
              </w:rPr>
              <w:t>Заміна або модернізація загальнобудинкового котла та допоміжного обладнання (наприклад, насосів, систем автоматичного регулювання тощо)</w:t>
            </w:r>
          </w:p>
          <w:p w:rsidR="00CF31FD" w:rsidRPr="00850917" w:rsidRDefault="00CF31FD" w:rsidP="00CF31FD">
            <w:pPr>
              <w:pStyle w:val="TableContents"/>
              <w:widowControl/>
              <w:numPr>
                <w:ilvl w:val="0"/>
                <w:numId w:val="8"/>
              </w:numPr>
              <w:ind w:left="92"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Теплоізоляція або заміна трубопроводів системи внутрішнього теплопостачання та системи гарячого водопостачання (за наявності) в неопалювальних приміщеннях</w:t>
            </w:r>
          </w:p>
          <w:p w:rsidR="00CF31FD" w:rsidRPr="00850917" w:rsidRDefault="00CF31FD" w:rsidP="00CF31FD">
            <w:pPr>
              <w:widowControl w:val="0"/>
              <w:numPr>
                <w:ilvl w:val="0"/>
                <w:numId w:val="8"/>
              </w:numPr>
              <w:shd w:val="clear" w:color="auto" w:fill="FFFFFF"/>
              <w:suppressAutoHyphens w:val="0"/>
              <w:ind w:left="92" w:firstLine="0"/>
              <w:jc w:val="both"/>
              <w:rPr>
                <w:lang w:eastAsia="zh-CN" w:bidi="hi-IN"/>
              </w:rPr>
            </w:pPr>
            <w:r w:rsidRPr="00850917">
              <w:rPr>
                <w:lang w:eastAsia="zh-CN" w:bidi="hi-IN"/>
              </w:rPr>
              <w:t xml:space="preserve">Гідравлічне балансування системи опалення </w:t>
            </w:r>
            <w:r w:rsidRPr="00850917">
              <w:rPr>
                <w:kern w:val="2"/>
                <w:lang w:eastAsia="zh-CN" w:bidi="hi-IN"/>
              </w:rPr>
              <w:t>шляхом встановлення автоматичних (балансувальних) клапанів</w:t>
            </w:r>
          </w:p>
        </w:tc>
      </w:tr>
      <w:tr w:rsidR="00CF31FD" w:rsidRPr="00850917" w:rsidTr="00CB6152">
        <w:trPr>
          <w:trHeight w:val="346"/>
        </w:trPr>
        <w:tc>
          <w:tcPr>
            <w:tcW w:w="1820"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B6152">
            <w:pPr>
              <w:widowControl w:val="0"/>
              <w:shd w:val="clear" w:color="auto" w:fill="FFFFFF"/>
              <w:jc w:val="both"/>
              <w:rPr>
                <w:lang w:eastAsia="zh-CN" w:bidi="hi-IN"/>
              </w:rPr>
            </w:pPr>
            <w:r w:rsidRPr="00850917">
              <w:rPr>
                <w:lang w:eastAsia="zh-CN" w:bidi="hi-IN"/>
              </w:rPr>
              <w:t>Необов’язкові заходи</w:t>
            </w:r>
          </w:p>
        </w:tc>
        <w:tc>
          <w:tcPr>
            <w:tcW w:w="7879"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F31FD">
            <w:pPr>
              <w:widowControl w:val="0"/>
              <w:numPr>
                <w:ilvl w:val="0"/>
                <w:numId w:val="9"/>
              </w:numPr>
              <w:shd w:val="clear" w:color="auto" w:fill="FFFFFF"/>
              <w:suppressAutoHyphens w:val="0"/>
              <w:ind w:left="92" w:firstLine="0"/>
              <w:jc w:val="both"/>
            </w:pPr>
            <w:r w:rsidRPr="00850917">
              <w:rPr>
                <w:lang w:eastAsia="zh-CN" w:bidi="hi-IN"/>
              </w:rPr>
              <w:t>Модернізація системи гарячого водопостачання</w:t>
            </w:r>
          </w:p>
          <w:p w:rsidR="00CF31FD" w:rsidRPr="00850917" w:rsidRDefault="00CF31FD" w:rsidP="00CF31FD">
            <w:pPr>
              <w:pStyle w:val="TableContents"/>
              <w:widowControl/>
              <w:numPr>
                <w:ilvl w:val="0"/>
                <w:numId w:val="9"/>
              </w:numPr>
              <w:ind w:left="92"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Встановлення вузлів розподільного обліку теплової енергії на потреби опалення або/та</w:t>
            </w:r>
            <w:r w:rsidRPr="00850917" w:rsidDel="006C2530">
              <w:rPr>
                <w:rFonts w:ascii="Times New Roman" w:eastAsia="Times New Roman" w:hAnsi="Times New Roman" w:cs="Times New Roman"/>
                <w:color w:val="auto"/>
              </w:rPr>
              <w:t xml:space="preserve"> </w:t>
            </w:r>
            <w:r w:rsidRPr="00850917">
              <w:rPr>
                <w:rFonts w:ascii="Times New Roman" w:eastAsia="Times New Roman" w:hAnsi="Times New Roman" w:cs="Times New Roman"/>
                <w:color w:val="auto"/>
              </w:rPr>
              <w:t>приладів – розподілювачів теплової енергії у квартирах</w:t>
            </w:r>
          </w:p>
          <w:p w:rsidR="00CF31FD" w:rsidRPr="00850917" w:rsidRDefault="00CF31FD" w:rsidP="00CF31FD">
            <w:pPr>
              <w:pStyle w:val="TableContents"/>
              <w:widowControl/>
              <w:numPr>
                <w:ilvl w:val="0"/>
                <w:numId w:val="9"/>
              </w:numPr>
              <w:ind w:left="92"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w:t>
            </w:r>
          </w:p>
          <w:p w:rsidR="00CF31FD" w:rsidRPr="00850917" w:rsidRDefault="00CF31FD" w:rsidP="00CF31FD">
            <w:pPr>
              <w:pStyle w:val="TableContents"/>
              <w:widowControl/>
              <w:numPr>
                <w:ilvl w:val="0"/>
                <w:numId w:val="9"/>
              </w:numPr>
              <w:ind w:left="92"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Заміна або теплоізоляція трубопроводів системи опалення або/та приладів водяної системи опалення у приміщеннях (місцях) загального користування будівлі</w:t>
            </w:r>
          </w:p>
          <w:p w:rsidR="00CF31FD" w:rsidRPr="00850917" w:rsidRDefault="00CF31FD" w:rsidP="00CF31FD">
            <w:pPr>
              <w:pStyle w:val="TableContents"/>
              <w:widowControl/>
              <w:numPr>
                <w:ilvl w:val="0"/>
                <w:numId w:val="9"/>
              </w:numPr>
              <w:ind w:left="92"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Заміна або ремонт блоків віконних та блоків балконних дверних у приміщеннях (місцях) загального користування будівлі</w:t>
            </w:r>
          </w:p>
          <w:p w:rsidR="00CF31FD" w:rsidRPr="00850917" w:rsidRDefault="00CF31FD" w:rsidP="00CF31FD">
            <w:pPr>
              <w:pStyle w:val="TableContents"/>
              <w:widowControl/>
              <w:numPr>
                <w:ilvl w:val="0"/>
                <w:numId w:val="9"/>
              </w:numPr>
              <w:ind w:left="92"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Заміна або ремонт зовнішніх дверей та/або облаштування тамбурів зовнішнього входу</w:t>
            </w:r>
          </w:p>
          <w:p w:rsidR="00CF31FD" w:rsidRPr="00850917" w:rsidRDefault="00CF31FD" w:rsidP="00CB6152">
            <w:pPr>
              <w:widowControl w:val="0"/>
              <w:shd w:val="clear" w:color="auto" w:fill="FFFFFF"/>
              <w:ind w:left="92"/>
              <w:jc w:val="both"/>
              <w:rPr>
                <w:lang w:eastAsia="zh-CN" w:bidi="hi-IN"/>
              </w:rPr>
            </w:pPr>
            <w:r w:rsidRPr="00850917">
              <w:rPr>
                <w:kern w:val="2"/>
                <w:lang w:eastAsia="zh-CN" w:bidi="hi-IN"/>
              </w:rPr>
              <w:t>Комплекс робіт із модернізації та облаштування системи освітлення у приміщеннях (місцях) загального користування будівлі</w:t>
            </w:r>
          </w:p>
        </w:tc>
      </w:tr>
    </w:tbl>
    <w:p w:rsidR="00CF31FD" w:rsidRPr="00850917" w:rsidRDefault="00CF31FD" w:rsidP="00CF31FD">
      <w:pPr>
        <w:widowControl w:val="0"/>
        <w:shd w:val="clear" w:color="auto" w:fill="FFFFFF"/>
        <w:ind w:firstLine="851"/>
        <w:jc w:val="both"/>
        <w:rPr>
          <w:lang w:eastAsia="zh-CN" w:bidi="hi-IN"/>
        </w:rPr>
      </w:pPr>
    </w:p>
    <w:p w:rsidR="00CF31FD" w:rsidRPr="00850917" w:rsidRDefault="00CF31FD" w:rsidP="00CF31FD">
      <w:pPr>
        <w:widowControl w:val="0"/>
        <w:shd w:val="clear" w:color="auto" w:fill="FFFFFF"/>
        <w:ind w:firstLine="851"/>
        <w:jc w:val="both"/>
        <w:rPr>
          <w:lang w:eastAsia="zh-CN" w:bidi="hi-IN"/>
        </w:rPr>
      </w:pPr>
    </w:p>
    <w:p w:rsidR="00CF31FD" w:rsidRPr="00850917" w:rsidRDefault="00CF31FD" w:rsidP="00CF31FD">
      <w:pPr>
        <w:widowControl w:val="0"/>
        <w:shd w:val="clear" w:color="auto" w:fill="FFFFFF"/>
        <w:ind w:firstLine="851"/>
        <w:jc w:val="both"/>
        <w:rPr>
          <w:lang w:eastAsia="zh-CN" w:bidi="hi-IN"/>
        </w:rPr>
      </w:pPr>
      <w:r w:rsidRPr="00850917">
        <w:rPr>
          <w:lang w:eastAsia="zh-CN" w:bidi="hi-IN"/>
        </w:rPr>
        <w:t>2. Перелік Заходів з енергоефективності, що входять до Пакету заходів «Б» («Комплексний»):</w:t>
      </w:r>
    </w:p>
    <w:tbl>
      <w:tblPr>
        <w:tblW w:w="9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60" w:type="dxa"/>
          <w:left w:w="60" w:type="dxa"/>
          <w:bottom w:w="60" w:type="dxa"/>
          <w:right w:w="60" w:type="dxa"/>
        </w:tblCellMar>
        <w:tblLook w:val="0400" w:firstRow="0" w:lastRow="0" w:firstColumn="0" w:lastColumn="0" w:noHBand="0" w:noVBand="1"/>
      </w:tblPr>
      <w:tblGrid>
        <w:gridCol w:w="1833"/>
        <w:gridCol w:w="7866"/>
      </w:tblGrid>
      <w:tr w:rsidR="00CF31FD" w:rsidRPr="00850917" w:rsidTr="00CB6152">
        <w:trPr>
          <w:trHeight w:val="418"/>
        </w:trPr>
        <w:tc>
          <w:tcPr>
            <w:tcW w:w="1833"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B6152">
            <w:pPr>
              <w:widowControl w:val="0"/>
              <w:shd w:val="clear" w:color="auto" w:fill="FFFFFF"/>
              <w:jc w:val="both"/>
              <w:rPr>
                <w:lang w:eastAsia="zh-CN" w:bidi="hi-IN"/>
              </w:rPr>
            </w:pPr>
            <w:r w:rsidRPr="00850917">
              <w:rPr>
                <w:b/>
                <w:lang w:eastAsia="zh-CN" w:bidi="hi-IN"/>
              </w:rPr>
              <w:t>Тип заходів</w:t>
            </w:r>
          </w:p>
        </w:tc>
        <w:tc>
          <w:tcPr>
            <w:tcW w:w="7866"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B6152">
            <w:pPr>
              <w:widowControl w:val="0"/>
              <w:shd w:val="clear" w:color="auto" w:fill="FFFFFF"/>
              <w:jc w:val="both"/>
              <w:rPr>
                <w:lang w:eastAsia="zh-CN" w:bidi="hi-IN"/>
              </w:rPr>
            </w:pPr>
            <w:r w:rsidRPr="00850917">
              <w:rPr>
                <w:b/>
                <w:lang w:eastAsia="zh-CN" w:bidi="hi-IN"/>
              </w:rPr>
              <w:t>Заходи</w:t>
            </w:r>
          </w:p>
        </w:tc>
      </w:tr>
      <w:tr w:rsidR="00CF31FD" w:rsidRPr="00850917" w:rsidTr="00CB6152">
        <w:trPr>
          <w:trHeight w:val="3543"/>
        </w:trPr>
        <w:tc>
          <w:tcPr>
            <w:tcW w:w="1833"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B6152">
            <w:pPr>
              <w:widowControl w:val="0"/>
              <w:shd w:val="clear" w:color="auto" w:fill="FFFFFF"/>
              <w:jc w:val="both"/>
              <w:rPr>
                <w:lang w:eastAsia="zh-CN" w:bidi="hi-IN"/>
              </w:rPr>
            </w:pPr>
            <w:r w:rsidRPr="00850917">
              <w:rPr>
                <w:lang w:eastAsia="zh-CN" w:bidi="hi-IN"/>
              </w:rPr>
              <w:lastRenderedPageBreak/>
              <w:t>Обов’язкові заходи</w:t>
            </w:r>
          </w:p>
        </w:tc>
        <w:tc>
          <w:tcPr>
            <w:tcW w:w="7866"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F31FD">
            <w:pPr>
              <w:widowControl w:val="0"/>
              <w:numPr>
                <w:ilvl w:val="0"/>
                <w:numId w:val="10"/>
              </w:numPr>
              <w:shd w:val="clear" w:color="auto" w:fill="FFFFFF"/>
              <w:suppressAutoHyphens w:val="0"/>
              <w:ind w:left="65" w:firstLine="20"/>
              <w:jc w:val="both"/>
              <w:rPr>
                <w:lang w:eastAsia="zh-CN" w:bidi="hi-IN"/>
              </w:rPr>
            </w:pPr>
            <w:r w:rsidRPr="00850917">
              <w:rPr>
                <w:lang w:eastAsia="zh-CN" w:bidi="hi-IN"/>
              </w:rPr>
              <w:t>Всі обов'язкові заходи з Пакету</w:t>
            </w:r>
            <w:r w:rsidRPr="00850917">
              <w:t xml:space="preserve"> </w:t>
            </w:r>
            <w:r w:rsidRPr="00850917">
              <w:rPr>
                <w:lang w:eastAsia="zh-CN" w:bidi="hi-IN"/>
              </w:rPr>
              <w:t>заходів «А»</w:t>
            </w:r>
          </w:p>
          <w:p w:rsidR="00CF31FD" w:rsidRPr="00850917" w:rsidRDefault="00CF31FD" w:rsidP="00CF31FD">
            <w:pPr>
              <w:pStyle w:val="TableContents"/>
              <w:widowControl/>
              <w:numPr>
                <w:ilvl w:val="0"/>
                <w:numId w:val="10"/>
              </w:numPr>
              <w:ind w:left="65" w:firstLine="20"/>
              <w:jc w:val="both"/>
              <w:rPr>
                <w:rFonts w:ascii="Times New Roman" w:hAnsi="Times New Roman" w:cs="Times New Roman"/>
                <w:color w:val="auto"/>
              </w:rPr>
            </w:pPr>
            <w:r w:rsidRPr="00850917">
              <w:rPr>
                <w:rFonts w:ascii="Times New Roman" w:eastAsia="Times New Roman" w:hAnsi="Times New Roman" w:cs="Times New Roman"/>
                <w:color w:val="auto"/>
              </w:rPr>
              <w:t>Комплекс робіт із теплоізоляції та улаштування огороджувальних конструкцій будівлі:</w:t>
            </w:r>
          </w:p>
          <w:p w:rsidR="00CF31FD" w:rsidRPr="00850917" w:rsidRDefault="00CF31FD" w:rsidP="00CF31FD">
            <w:pPr>
              <w:pStyle w:val="TableContents"/>
              <w:widowControl/>
              <w:numPr>
                <w:ilvl w:val="1"/>
                <w:numId w:val="10"/>
              </w:numPr>
              <w:ind w:left="65" w:firstLine="20"/>
              <w:jc w:val="both"/>
              <w:rPr>
                <w:rFonts w:ascii="Times New Roman" w:hAnsi="Times New Roman" w:cs="Times New Roman"/>
                <w:color w:val="auto"/>
              </w:rPr>
            </w:pPr>
            <w:r w:rsidRPr="00850917">
              <w:rPr>
                <w:rFonts w:ascii="Times New Roman" w:hAnsi="Times New Roman" w:cs="Times New Roman"/>
                <w:color w:val="auto"/>
              </w:rPr>
              <w:t>зовнішніх стін та цоколю</w:t>
            </w:r>
          </w:p>
          <w:p w:rsidR="00CF31FD" w:rsidRPr="00850917" w:rsidRDefault="00CF31FD" w:rsidP="00CF31FD">
            <w:pPr>
              <w:pStyle w:val="TableContents"/>
              <w:widowControl/>
              <w:numPr>
                <w:ilvl w:val="1"/>
                <w:numId w:val="10"/>
              </w:numPr>
              <w:ind w:left="65" w:firstLine="20"/>
              <w:jc w:val="both"/>
              <w:rPr>
                <w:rFonts w:ascii="Times New Roman" w:hAnsi="Times New Roman" w:cs="Times New Roman"/>
                <w:color w:val="auto"/>
              </w:rPr>
            </w:pPr>
            <w:r w:rsidRPr="00850917">
              <w:rPr>
                <w:rFonts w:ascii="Times New Roman" w:hAnsi="Times New Roman" w:cs="Times New Roman"/>
                <w:color w:val="auto"/>
              </w:rPr>
              <w:t>опалювальних та неопалювальних горищ (технічних поверхів) та дахів</w:t>
            </w:r>
          </w:p>
          <w:p w:rsidR="00CF31FD" w:rsidRPr="00850917" w:rsidRDefault="00CF31FD" w:rsidP="00CF31FD">
            <w:pPr>
              <w:pStyle w:val="TableContents"/>
              <w:widowControl/>
              <w:numPr>
                <w:ilvl w:val="1"/>
                <w:numId w:val="10"/>
              </w:numPr>
              <w:ind w:left="65" w:firstLine="20"/>
              <w:jc w:val="both"/>
              <w:rPr>
                <w:rFonts w:ascii="Times New Roman" w:hAnsi="Times New Roman" w:cs="Times New Roman"/>
                <w:color w:val="auto"/>
              </w:rPr>
            </w:pPr>
            <w:r w:rsidRPr="00850917">
              <w:rPr>
                <w:rFonts w:ascii="Times New Roman" w:hAnsi="Times New Roman" w:cs="Times New Roman"/>
                <w:color w:val="auto"/>
              </w:rPr>
              <w:t>плит перекриття підвалу</w:t>
            </w:r>
          </w:p>
          <w:p w:rsidR="00CF31FD" w:rsidRPr="00850917" w:rsidRDefault="00CF31FD" w:rsidP="00CF31FD">
            <w:pPr>
              <w:widowControl w:val="0"/>
              <w:numPr>
                <w:ilvl w:val="0"/>
                <w:numId w:val="10"/>
              </w:numPr>
              <w:shd w:val="clear" w:color="auto" w:fill="FFFFFF"/>
              <w:suppressAutoHyphens w:val="0"/>
              <w:ind w:left="65" w:firstLine="20"/>
              <w:jc w:val="both"/>
            </w:pPr>
            <w:r w:rsidRPr="00850917">
              <w:rPr>
                <w:lang w:eastAsia="zh-CN" w:bidi="hi-IN"/>
              </w:rPr>
              <w:t>Заміна або ремонт зовнішніх дверей та/або облаштування тамбурів зовнішнього входу</w:t>
            </w:r>
          </w:p>
          <w:p w:rsidR="00CF31FD" w:rsidRPr="00850917" w:rsidRDefault="00CF31FD" w:rsidP="00CF31FD">
            <w:pPr>
              <w:widowControl w:val="0"/>
              <w:numPr>
                <w:ilvl w:val="0"/>
                <w:numId w:val="10"/>
              </w:numPr>
              <w:shd w:val="clear" w:color="auto" w:fill="FFFFFF"/>
              <w:suppressAutoHyphens w:val="0"/>
              <w:ind w:left="65" w:firstLine="20"/>
              <w:jc w:val="both"/>
              <w:rPr>
                <w:lang w:eastAsia="zh-CN" w:bidi="hi-IN"/>
              </w:rPr>
            </w:pPr>
            <w:r w:rsidRPr="00850917">
              <w:rPr>
                <w:lang w:eastAsia="zh-CN" w:bidi="hi-IN"/>
              </w:rPr>
              <w:t>Заміна або ремонт блоків віконних та блоків балконних дверних у приміщеннях (місцях) загального користування будівлі</w:t>
            </w:r>
          </w:p>
        </w:tc>
      </w:tr>
      <w:tr w:rsidR="00CF31FD" w:rsidRPr="00850917" w:rsidTr="00CB6152">
        <w:tc>
          <w:tcPr>
            <w:tcW w:w="1833"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B6152">
            <w:pPr>
              <w:widowControl w:val="0"/>
              <w:shd w:val="clear" w:color="auto" w:fill="FFFFFF"/>
              <w:jc w:val="both"/>
              <w:rPr>
                <w:lang w:eastAsia="zh-CN" w:bidi="hi-IN"/>
              </w:rPr>
            </w:pPr>
            <w:r w:rsidRPr="00850917">
              <w:rPr>
                <w:lang w:eastAsia="zh-CN" w:bidi="hi-IN"/>
              </w:rPr>
              <w:t>Необов’язкові заходи</w:t>
            </w:r>
          </w:p>
        </w:tc>
        <w:tc>
          <w:tcPr>
            <w:tcW w:w="7866" w:type="dxa"/>
            <w:tcBorders>
              <w:top w:val="single" w:sz="8" w:space="0" w:color="000000"/>
              <w:left w:val="single" w:sz="8" w:space="0" w:color="000000"/>
              <w:bottom w:val="single" w:sz="8" w:space="0" w:color="000000"/>
              <w:right w:val="single" w:sz="8" w:space="0" w:color="000000"/>
            </w:tcBorders>
            <w:shd w:val="clear" w:color="auto" w:fill="auto"/>
          </w:tcPr>
          <w:p w:rsidR="00CF31FD" w:rsidRPr="00850917" w:rsidRDefault="00CF31FD" w:rsidP="00CF31FD">
            <w:pPr>
              <w:widowControl w:val="0"/>
              <w:numPr>
                <w:ilvl w:val="0"/>
                <w:numId w:val="11"/>
              </w:numPr>
              <w:shd w:val="clear" w:color="auto" w:fill="FFFFFF"/>
              <w:suppressAutoHyphens w:val="0"/>
              <w:ind w:left="85" w:firstLine="0"/>
              <w:jc w:val="both"/>
            </w:pPr>
            <w:r w:rsidRPr="00850917">
              <w:rPr>
                <w:lang w:eastAsia="zh-CN" w:bidi="hi-IN"/>
              </w:rPr>
              <w:t>Модернізація системи гарячого водопостачання</w:t>
            </w:r>
          </w:p>
          <w:p w:rsidR="00CF31FD" w:rsidRPr="00850917" w:rsidRDefault="00CF31FD" w:rsidP="00CF31FD">
            <w:pPr>
              <w:pStyle w:val="TableContents"/>
              <w:widowControl/>
              <w:numPr>
                <w:ilvl w:val="0"/>
                <w:numId w:val="11"/>
              </w:numPr>
              <w:ind w:left="85"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Заміна або теплоізоляція трубопроводів системи опалення або/та приладів водяної системи опалення у приміщеннях (місцях) загального користування будівлі</w:t>
            </w:r>
          </w:p>
          <w:p w:rsidR="00CF31FD" w:rsidRPr="00850917" w:rsidRDefault="00CF31FD" w:rsidP="00CF31FD">
            <w:pPr>
              <w:pStyle w:val="TableContents"/>
              <w:widowControl/>
              <w:numPr>
                <w:ilvl w:val="0"/>
                <w:numId w:val="11"/>
              </w:numPr>
              <w:ind w:left="85"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Заміна або теплоізоляція трубопроводів системи опалення або/та приладів водяної системи опалення у квартирах</w:t>
            </w:r>
          </w:p>
          <w:p w:rsidR="00CF31FD" w:rsidRPr="00850917" w:rsidRDefault="00CF31FD" w:rsidP="00CF31FD">
            <w:pPr>
              <w:pStyle w:val="TableContents"/>
              <w:widowControl/>
              <w:numPr>
                <w:ilvl w:val="0"/>
                <w:numId w:val="11"/>
              </w:numPr>
              <w:ind w:left="85"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Встановлення вузлів розподільного обліку теплової енергії на потреби опалення або/та приладів - розподілювачів теплової енергії у квартирах</w:t>
            </w:r>
          </w:p>
          <w:p w:rsidR="00CF31FD" w:rsidRPr="00850917" w:rsidRDefault="00CF31FD" w:rsidP="00CF31FD">
            <w:pPr>
              <w:pStyle w:val="TableContents"/>
              <w:widowControl/>
              <w:numPr>
                <w:ilvl w:val="0"/>
                <w:numId w:val="11"/>
              </w:numPr>
              <w:ind w:left="85"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 xml:space="preserve">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 </w:t>
            </w:r>
          </w:p>
          <w:p w:rsidR="00CF31FD" w:rsidRPr="00850917" w:rsidRDefault="00CF31FD" w:rsidP="00CF31FD">
            <w:pPr>
              <w:pStyle w:val="TableContents"/>
              <w:widowControl/>
              <w:numPr>
                <w:ilvl w:val="0"/>
                <w:numId w:val="11"/>
              </w:numPr>
              <w:ind w:left="85"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Заміна або ремонт блоків віконних та блоків балконних дверних у квартирах, утеплення і скління наявних балконів і лоджій</w:t>
            </w:r>
          </w:p>
          <w:p w:rsidR="00CF31FD" w:rsidRPr="00850917" w:rsidRDefault="00CF31FD" w:rsidP="00CF31FD">
            <w:pPr>
              <w:pStyle w:val="TableContents"/>
              <w:widowControl/>
              <w:numPr>
                <w:ilvl w:val="0"/>
                <w:numId w:val="11"/>
              </w:numPr>
              <w:ind w:left="85"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Комплекс робіт із модернізації та облаштування системи освітлення у приміщеннях (місцях) загального користування будівлі</w:t>
            </w:r>
          </w:p>
          <w:p w:rsidR="00CF31FD" w:rsidRPr="00850917" w:rsidRDefault="00CF31FD" w:rsidP="00CF31FD">
            <w:pPr>
              <w:pStyle w:val="TableContents"/>
              <w:widowControl/>
              <w:numPr>
                <w:ilvl w:val="0"/>
                <w:numId w:val="11"/>
              </w:numPr>
              <w:ind w:left="85" w:firstLine="0"/>
              <w:jc w:val="both"/>
              <w:rPr>
                <w:rFonts w:ascii="Times New Roman" w:eastAsia="Times New Roman" w:hAnsi="Times New Roman" w:cs="Times New Roman"/>
                <w:color w:val="auto"/>
              </w:rPr>
            </w:pPr>
            <w:r w:rsidRPr="00850917">
              <w:rPr>
                <w:rFonts w:ascii="Times New Roman" w:eastAsia="Times New Roman" w:hAnsi="Times New Roman" w:cs="Times New Roman"/>
                <w:color w:val="auto"/>
              </w:rPr>
              <w:t>Комплекс робіт із модернізації та облаштування системи вентиляції зі встановленням рекуператорів</w:t>
            </w:r>
          </w:p>
          <w:p w:rsidR="00CF31FD" w:rsidRPr="00850917" w:rsidRDefault="00CF31FD" w:rsidP="00CF31FD">
            <w:pPr>
              <w:widowControl w:val="0"/>
              <w:numPr>
                <w:ilvl w:val="0"/>
                <w:numId w:val="11"/>
              </w:numPr>
              <w:shd w:val="clear" w:color="auto" w:fill="FFFFFF"/>
              <w:suppressAutoHyphens w:val="0"/>
              <w:ind w:left="85" w:firstLine="0"/>
              <w:jc w:val="both"/>
              <w:rPr>
                <w:lang w:eastAsia="zh-CN" w:bidi="hi-IN"/>
              </w:rPr>
            </w:pPr>
            <w:r w:rsidRPr="00850917">
              <w:rPr>
                <w:kern w:val="2"/>
                <w:lang w:eastAsia="zh-CN" w:bidi="hi-IN"/>
              </w:rPr>
              <w:t>Інші типи модернізації системи внутрішнього теплопостачання</w:t>
            </w:r>
          </w:p>
        </w:tc>
      </w:tr>
    </w:tbl>
    <w:p w:rsidR="00CF31FD" w:rsidRPr="00850917" w:rsidRDefault="00CF31FD" w:rsidP="00CF31FD">
      <w:pPr>
        <w:pStyle w:val="ab"/>
        <w:ind w:left="360"/>
        <w:rPr>
          <w:lang w:val="uk-UA"/>
        </w:rPr>
        <w:sectPr w:rsidR="00CF31FD" w:rsidRPr="00850917" w:rsidSect="00CB6152">
          <w:pgSz w:w="11906" w:h="16838"/>
          <w:pgMar w:top="1134" w:right="851" w:bottom="1134" w:left="1701" w:header="1134" w:footer="1134" w:gutter="0"/>
          <w:cols w:space="720"/>
          <w:titlePg/>
          <w:docGrid w:linePitch="360"/>
        </w:sectPr>
      </w:pPr>
    </w:p>
    <w:p w:rsidR="00CF31FD" w:rsidRPr="00850917" w:rsidRDefault="00CF31FD" w:rsidP="00CF31FD">
      <w:pPr>
        <w:pStyle w:val="a4"/>
        <w:ind w:left="6372" w:right="-1"/>
        <w:jc w:val="right"/>
        <w:rPr>
          <w:i/>
        </w:rPr>
      </w:pPr>
      <w:r w:rsidRPr="00850917">
        <w:rPr>
          <w:i/>
        </w:rPr>
        <w:lastRenderedPageBreak/>
        <w:t>Додаток 2</w:t>
      </w:r>
    </w:p>
    <w:p w:rsidR="00CF31FD" w:rsidRPr="00850917" w:rsidRDefault="00CF31FD" w:rsidP="00CF31FD">
      <w:pPr>
        <w:ind w:left="5664" w:firstLine="708"/>
        <w:jc w:val="right"/>
        <w:rPr>
          <w:i/>
        </w:rPr>
      </w:pPr>
      <w:r w:rsidRPr="00850917">
        <w:rPr>
          <w:i/>
        </w:rPr>
        <w:t xml:space="preserve">до рішення </w:t>
      </w:r>
      <w:r w:rsidR="00F47970">
        <w:rPr>
          <w:i/>
          <w:lang w:val="uk-UA"/>
        </w:rPr>
        <w:t xml:space="preserve">виконавчого коміту </w:t>
      </w:r>
      <w:r w:rsidRPr="00850917">
        <w:rPr>
          <w:i/>
        </w:rPr>
        <w:t>міської ради</w:t>
      </w:r>
    </w:p>
    <w:p w:rsidR="00CF31FD" w:rsidRPr="00850917" w:rsidRDefault="00CF31FD" w:rsidP="00CF31FD">
      <w:pPr>
        <w:jc w:val="right"/>
        <w:rPr>
          <w:b/>
        </w:rPr>
      </w:pPr>
      <w:r w:rsidRPr="00850917">
        <w:rPr>
          <w:i/>
        </w:rPr>
        <w:t>від ______________ №___</w:t>
      </w:r>
    </w:p>
    <w:p w:rsidR="00CF31FD" w:rsidRPr="00850917" w:rsidRDefault="00CF31FD" w:rsidP="00CF31FD">
      <w:pPr>
        <w:pStyle w:val="22"/>
        <w:jc w:val="center"/>
        <w:rPr>
          <w:b/>
          <w:color w:val="auto"/>
        </w:rPr>
      </w:pPr>
      <w:r w:rsidRPr="00850917">
        <w:rPr>
          <w:b/>
          <w:color w:val="auto"/>
        </w:rPr>
        <w:t xml:space="preserve">Порядок </w:t>
      </w:r>
    </w:p>
    <w:p w:rsidR="00CF31FD" w:rsidRPr="00850917" w:rsidRDefault="00CF31FD" w:rsidP="00CF31FD">
      <w:pPr>
        <w:pStyle w:val="22"/>
        <w:jc w:val="center"/>
        <w:rPr>
          <w:color w:val="auto"/>
        </w:rPr>
      </w:pPr>
      <w:r w:rsidRPr="00850917">
        <w:rPr>
          <w:color w:val="auto"/>
          <w:lang w:eastAsia="ru-RU"/>
        </w:rPr>
        <w:t>відшкодування витрат</w:t>
      </w:r>
      <w:r w:rsidRPr="00850917">
        <w:rPr>
          <w:color w:val="auto"/>
        </w:rPr>
        <w:t xml:space="preserve"> ОСББ, на впровадження  заходів з енергомодернізації багатоквартирних будинків, що взяли участь у Програмі підтримки енергомодернізації багатоквартирних будинків «Енергодім» </w:t>
      </w:r>
      <w:r w:rsidRPr="00850917">
        <w:rPr>
          <w:color w:val="auto"/>
          <w:lang w:eastAsia="ru-RU"/>
        </w:rPr>
        <w:t>та</w:t>
      </w:r>
      <w:r w:rsidRPr="00850917">
        <w:rPr>
          <w:color w:val="auto"/>
        </w:rPr>
        <w:t xml:space="preserve"> </w:t>
      </w:r>
      <w:r w:rsidRPr="00850917">
        <w:rPr>
          <w:color w:val="auto"/>
          <w:lang w:eastAsia="ru-RU"/>
        </w:rPr>
        <w:t xml:space="preserve">частини відсоткових ставок кредитів отриманих для зазначених цілей, </w:t>
      </w:r>
      <w:r w:rsidRPr="00850917">
        <w:rPr>
          <w:color w:val="auto"/>
        </w:rPr>
        <w:t>у м.Хмельницькому на 2020-2023  роки</w:t>
      </w:r>
    </w:p>
    <w:p w:rsidR="00CF31FD" w:rsidRPr="00850917" w:rsidRDefault="00CF31FD" w:rsidP="00CF31FD">
      <w:pPr>
        <w:pStyle w:val="ab"/>
        <w:numPr>
          <w:ilvl w:val="0"/>
          <w:numId w:val="6"/>
        </w:numPr>
        <w:tabs>
          <w:tab w:val="left" w:pos="426"/>
        </w:tabs>
        <w:suppressAutoHyphens w:val="0"/>
        <w:jc w:val="center"/>
        <w:rPr>
          <w:b/>
          <w:lang w:val="uk-UA"/>
        </w:rPr>
      </w:pPr>
      <w:r w:rsidRPr="00850917">
        <w:rPr>
          <w:b/>
          <w:lang w:val="uk-UA"/>
        </w:rPr>
        <w:t>Мета Порядку.</w:t>
      </w:r>
    </w:p>
    <w:p w:rsidR="00CF31FD" w:rsidRPr="00850917" w:rsidRDefault="00CF31FD" w:rsidP="00CF31FD">
      <w:pPr>
        <w:pStyle w:val="ab"/>
        <w:numPr>
          <w:ilvl w:val="1"/>
          <w:numId w:val="6"/>
        </w:numPr>
        <w:tabs>
          <w:tab w:val="left" w:pos="851"/>
        </w:tabs>
        <w:suppressAutoHyphens w:val="0"/>
        <w:ind w:left="0" w:firstLine="567"/>
        <w:jc w:val="both"/>
        <w:rPr>
          <w:lang w:val="uk-UA"/>
        </w:rPr>
      </w:pPr>
      <w:r w:rsidRPr="00850917">
        <w:rPr>
          <w:lang w:val="uk-UA"/>
        </w:rPr>
        <w:t xml:space="preserve">Порядок розроблений з метою визначення механізму </w:t>
      </w:r>
      <w:r w:rsidRPr="00850917">
        <w:rPr>
          <w:lang w:val="uk-UA" w:eastAsia="ru-RU"/>
        </w:rPr>
        <w:t>відшкодування частини витрат</w:t>
      </w:r>
      <w:r w:rsidRPr="00850917">
        <w:rPr>
          <w:lang w:val="uk-UA"/>
        </w:rPr>
        <w:t xml:space="preserve"> ОСББ, на впровадження  заходів з енергомодернізації багатоквартирних будинків, що взяли участь у Програмі Фонду Енергоефективності «Енергодім» </w:t>
      </w:r>
      <w:r w:rsidRPr="00850917">
        <w:rPr>
          <w:lang w:val="uk-UA" w:eastAsia="ru-RU"/>
        </w:rPr>
        <w:t>та</w:t>
      </w:r>
      <w:r w:rsidRPr="00850917">
        <w:rPr>
          <w:lang w:val="uk-UA"/>
        </w:rPr>
        <w:t xml:space="preserve"> </w:t>
      </w:r>
      <w:r w:rsidRPr="00850917">
        <w:rPr>
          <w:lang w:val="uk-UA" w:eastAsia="ru-RU"/>
        </w:rPr>
        <w:t xml:space="preserve">частини відсоткових ставок кредитів отриманих для зазначених цілей, </w:t>
      </w:r>
      <w:r w:rsidRPr="00850917">
        <w:rPr>
          <w:lang w:val="uk-UA"/>
        </w:rPr>
        <w:t xml:space="preserve">у м.Хмельницькому. </w:t>
      </w:r>
    </w:p>
    <w:p w:rsidR="00CF31FD" w:rsidRPr="00850917" w:rsidRDefault="00CF31FD" w:rsidP="00CF31FD">
      <w:pPr>
        <w:pStyle w:val="ab"/>
        <w:numPr>
          <w:ilvl w:val="1"/>
          <w:numId w:val="6"/>
        </w:numPr>
        <w:tabs>
          <w:tab w:val="left" w:pos="567"/>
          <w:tab w:val="left" w:pos="851"/>
        </w:tabs>
        <w:suppressAutoHyphens w:val="0"/>
        <w:ind w:left="0" w:firstLine="567"/>
        <w:jc w:val="both"/>
        <w:rPr>
          <w:lang w:val="uk-UA"/>
        </w:rPr>
      </w:pPr>
      <w:r w:rsidRPr="00850917">
        <w:rPr>
          <w:lang w:val="uk-UA"/>
        </w:rPr>
        <w:t>Порядок визначає процедуру подачі та розгляду документів щодо відшкодування частини витрат у зв’язку із зазначеними заходами.</w:t>
      </w:r>
    </w:p>
    <w:p w:rsidR="00CF31FD" w:rsidRPr="00850917" w:rsidRDefault="00CF31FD" w:rsidP="00CF31FD">
      <w:pPr>
        <w:pStyle w:val="ab"/>
        <w:numPr>
          <w:ilvl w:val="1"/>
          <w:numId w:val="6"/>
        </w:numPr>
        <w:tabs>
          <w:tab w:val="left" w:pos="567"/>
          <w:tab w:val="left" w:pos="851"/>
        </w:tabs>
        <w:suppressAutoHyphens w:val="0"/>
        <w:ind w:left="0" w:firstLine="567"/>
        <w:jc w:val="both"/>
        <w:rPr>
          <w:lang w:val="uk-UA"/>
        </w:rPr>
      </w:pPr>
      <w:r w:rsidRPr="00850917">
        <w:rPr>
          <w:lang w:val="uk-UA"/>
        </w:rPr>
        <w:t>Відшкодування відбувається після отримання Заявником Третього Траншу Програми Фонду, а саме – після верифікації виконаних заходів з енергоефективності.</w:t>
      </w:r>
    </w:p>
    <w:p w:rsidR="00CF31FD" w:rsidRPr="00850917" w:rsidRDefault="00CF31FD" w:rsidP="00CF31FD">
      <w:pPr>
        <w:pStyle w:val="ab"/>
        <w:numPr>
          <w:ilvl w:val="1"/>
          <w:numId w:val="6"/>
        </w:numPr>
        <w:tabs>
          <w:tab w:val="left" w:pos="567"/>
          <w:tab w:val="left" w:pos="851"/>
        </w:tabs>
        <w:suppressAutoHyphens w:val="0"/>
        <w:ind w:left="0" w:firstLine="567"/>
        <w:jc w:val="both"/>
        <w:rPr>
          <w:lang w:val="uk-UA"/>
        </w:rPr>
      </w:pPr>
    </w:p>
    <w:p w:rsidR="00CF31FD" w:rsidRPr="00850917" w:rsidRDefault="00CF31FD" w:rsidP="00CF31FD">
      <w:pPr>
        <w:pStyle w:val="ab"/>
        <w:numPr>
          <w:ilvl w:val="0"/>
          <w:numId w:val="6"/>
        </w:numPr>
        <w:suppressAutoHyphens w:val="0"/>
        <w:ind w:left="0" w:firstLine="567"/>
        <w:jc w:val="center"/>
        <w:rPr>
          <w:b/>
          <w:lang w:val="uk-UA"/>
        </w:rPr>
      </w:pPr>
      <w:r w:rsidRPr="00850917">
        <w:rPr>
          <w:b/>
          <w:lang w:val="uk-UA"/>
        </w:rPr>
        <w:t>Фінансування заходів, передбачених п. 4.3 Програми (надалі - Енергомодернізацію).</w:t>
      </w:r>
    </w:p>
    <w:p w:rsidR="00CF31FD" w:rsidRPr="00850917" w:rsidRDefault="00CF31FD" w:rsidP="00CF31FD">
      <w:pPr>
        <w:pStyle w:val="ab"/>
        <w:numPr>
          <w:ilvl w:val="2"/>
          <w:numId w:val="6"/>
        </w:numPr>
        <w:suppressAutoHyphens w:val="0"/>
        <w:ind w:left="0" w:firstLine="567"/>
        <w:jc w:val="both"/>
        <w:rPr>
          <w:lang w:val="uk-UA"/>
        </w:rPr>
      </w:pPr>
      <w:r w:rsidRPr="00850917">
        <w:rPr>
          <w:lang w:val="uk-UA"/>
        </w:rPr>
        <w:t>Порядок передбачає фінансування витрат із таких джерел, якими є:</w:t>
      </w:r>
    </w:p>
    <w:p w:rsidR="00CF31FD" w:rsidRPr="00850917" w:rsidRDefault="00CF31FD" w:rsidP="00CF31FD">
      <w:pPr>
        <w:pStyle w:val="ab"/>
        <w:numPr>
          <w:ilvl w:val="2"/>
          <w:numId w:val="6"/>
        </w:numPr>
        <w:tabs>
          <w:tab w:val="left" w:pos="851"/>
          <w:tab w:val="left" w:pos="993"/>
        </w:tabs>
        <w:suppressAutoHyphens w:val="0"/>
        <w:ind w:left="0" w:firstLine="567"/>
        <w:jc w:val="both"/>
        <w:rPr>
          <w:lang w:val="uk-UA"/>
        </w:rPr>
      </w:pPr>
      <w:r w:rsidRPr="00850917">
        <w:rPr>
          <w:lang w:val="uk-UA"/>
        </w:rPr>
        <w:t xml:space="preserve">Власні кошти </w:t>
      </w:r>
      <w:r w:rsidRPr="00850917">
        <w:rPr>
          <w:lang w:val="uk-UA" w:eastAsia="ru-RU"/>
        </w:rPr>
        <w:t>ОСББ;</w:t>
      </w:r>
    </w:p>
    <w:p w:rsidR="00CF31FD" w:rsidRPr="00850917" w:rsidRDefault="00CF31FD" w:rsidP="00CF31FD">
      <w:pPr>
        <w:pStyle w:val="ab"/>
        <w:numPr>
          <w:ilvl w:val="2"/>
          <w:numId w:val="6"/>
        </w:numPr>
        <w:tabs>
          <w:tab w:val="left" w:pos="851"/>
          <w:tab w:val="left" w:pos="993"/>
        </w:tabs>
        <w:suppressAutoHyphens w:val="0"/>
        <w:ind w:left="0" w:firstLine="567"/>
        <w:jc w:val="both"/>
        <w:rPr>
          <w:lang w:val="uk-UA"/>
        </w:rPr>
      </w:pPr>
      <w:r w:rsidRPr="00850917">
        <w:rPr>
          <w:lang w:val="uk-UA" w:eastAsia="ru-RU"/>
        </w:rPr>
        <w:t>Кредити;</w:t>
      </w:r>
      <w:r w:rsidRPr="00850917">
        <w:rPr>
          <w:lang w:val="uk-UA"/>
        </w:rPr>
        <w:t xml:space="preserve"> </w:t>
      </w:r>
    </w:p>
    <w:p w:rsidR="00CF31FD" w:rsidRPr="00850917" w:rsidRDefault="00CF31FD" w:rsidP="00CF31FD">
      <w:pPr>
        <w:pStyle w:val="ab"/>
        <w:numPr>
          <w:ilvl w:val="2"/>
          <w:numId w:val="6"/>
        </w:numPr>
        <w:tabs>
          <w:tab w:val="left" w:pos="851"/>
          <w:tab w:val="left" w:pos="993"/>
        </w:tabs>
        <w:suppressAutoHyphens w:val="0"/>
        <w:ind w:left="0" w:firstLine="567"/>
        <w:jc w:val="both"/>
        <w:rPr>
          <w:lang w:val="uk-UA"/>
        </w:rPr>
      </w:pPr>
      <w:r w:rsidRPr="00850917">
        <w:rPr>
          <w:lang w:val="uk-UA"/>
        </w:rPr>
        <w:t>Кошти міського бюджету;</w:t>
      </w:r>
    </w:p>
    <w:p w:rsidR="00CF31FD" w:rsidRPr="00850917" w:rsidRDefault="00CF31FD" w:rsidP="00CF31FD">
      <w:pPr>
        <w:pStyle w:val="ab"/>
        <w:numPr>
          <w:ilvl w:val="2"/>
          <w:numId w:val="6"/>
        </w:numPr>
        <w:suppressAutoHyphens w:val="0"/>
        <w:ind w:left="0" w:firstLine="567"/>
        <w:jc w:val="both"/>
        <w:rPr>
          <w:bCs/>
          <w:lang w:val="uk-UA" w:eastAsia="uk-UA"/>
        </w:rPr>
      </w:pPr>
      <w:r w:rsidRPr="00850917">
        <w:rPr>
          <w:lang w:val="uk-UA" w:eastAsia="ru-RU"/>
        </w:rPr>
        <w:t>Кошти, що відшкодовуються фондом енергоефективності по програмі «Енергодім»</w:t>
      </w:r>
    </w:p>
    <w:p w:rsidR="00CF31FD" w:rsidRPr="00850917" w:rsidRDefault="00CF31FD" w:rsidP="00CF31FD">
      <w:pPr>
        <w:pStyle w:val="ab"/>
        <w:suppressAutoHyphens w:val="0"/>
        <w:ind w:left="0" w:firstLine="567"/>
        <w:jc w:val="both"/>
        <w:rPr>
          <w:lang w:val="uk-UA"/>
        </w:rPr>
      </w:pPr>
    </w:p>
    <w:p w:rsidR="00CF31FD" w:rsidRPr="00850917" w:rsidRDefault="00CF31FD" w:rsidP="00CF31FD">
      <w:pPr>
        <w:pStyle w:val="ab"/>
        <w:numPr>
          <w:ilvl w:val="1"/>
          <w:numId w:val="6"/>
        </w:numPr>
        <w:suppressAutoHyphens w:val="0"/>
        <w:ind w:left="0" w:firstLine="567"/>
        <w:jc w:val="both"/>
        <w:rPr>
          <w:shd w:val="clear" w:color="auto" w:fill="FFFFFF"/>
          <w:lang w:val="uk-UA"/>
        </w:rPr>
      </w:pPr>
      <w:r w:rsidRPr="00850917">
        <w:rPr>
          <w:shd w:val="clear" w:color="auto" w:fill="FFFFFF"/>
          <w:lang w:val="uk-UA"/>
        </w:rPr>
        <w:t xml:space="preserve">Управління житлово-комунального господарства передбачає кошти з міського бюджету на часткове відшкодування </w:t>
      </w:r>
      <w:r w:rsidRPr="00850917">
        <w:rPr>
          <w:lang w:val="uk-UA" w:eastAsia="ru-RU"/>
        </w:rPr>
        <w:t xml:space="preserve">ОСББ – коштів, залучених на Енергомодернізацію </w:t>
      </w:r>
      <w:r w:rsidRPr="00850917">
        <w:rPr>
          <w:lang w:val="uk-UA"/>
        </w:rPr>
        <w:t>для Пакету заходів «А»</w:t>
      </w:r>
      <w:r w:rsidRPr="00850917">
        <w:rPr>
          <w:lang w:val="uk-UA" w:eastAsia="ru-RU"/>
        </w:rPr>
        <w:t xml:space="preserve"> програми «Енергодім» </w:t>
      </w:r>
      <w:r w:rsidRPr="00850917">
        <w:rPr>
          <w:shd w:val="clear" w:color="auto" w:fill="FFFFFF"/>
          <w:lang w:val="uk-UA"/>
        </w:rPr>
        <w:t>у розмірі до 20% від витрат за локальним кошторисним розрахунком, при цьому власні витрати</w:t>
      </w:r>
      <w:r w:rsidRPr="00850917">
        <w:rPr>
          <w:i/>
          <w:shd w:val="clear" w:color="auto" w:fill="FFFFFF"/>
          <w:lang w:val="uk-UA"/>
        </w:rPr>
        <w:t xml:space="preserve"> ОСББ</w:t>
      </w:r>
      <w:r w:rsidRPr="00850917">
        <w:rPr>
          <w:shd w:val="clear" w:color="auto" w:fill="FFFFFF"/>
          <w:lang w:val="uk-UA"/>
        </w:rPr>
        <w:t xml:space="preserve"> не повинні бути менші 40% від витрат за локальним кошторисним розрахунком, та </w:t>
      </w:r>
      <w:r w:rsidRPr="00850917">
        <w:rPr>
          <w:lang w:val="uk-UA"/>
        </w:rPr>
        <w:t>для Пакету заходів «Б»</w:t>
      </w:r>
      <w:r w:rsidRPr="00850917">
        <w:rPr>
          <w:lang w:val="uk-UA" w:eastAsia="ru-RU"/>
        </w:rPr>
        <w:t xml:space="preserve"> програми «Енергодім»</w:t>
      </w:r>
      <w:r w:rsidRPr="00850917">
        <w:rPr>
          <w:shd w:val="clear" w:color="auto" w:fill="FFFFFF"/>
          <w:lang w:val="uk-UA"/>
        </w:rPr>
        <w:t xml:space="preserve"> у розмірі до 30% від витрат за локальним кошторисним розрахунком, при цьому власні витрати</w:t>
      </w:r>
      <w:r w:rsidRPr="00850917">
        <w:rPr>
          <w:i/>
          <w:shd w:val="clear" w:color="auto" w:fill="FFFFFF"/>
          <w:lang w:val="uk-UA"/>
        </w:rPr>
        <w:t xml:space="preserve"> ОСББ</w:t>
      </w:r>
      <w:r w:rsidRPr="00850917">
        <w:rPr>
          <w:shd w:val="clear" w:color="auto" w:fill="FFFFFF"/>
          <w:lang w:val="uk-UA"/>
        </w:rPr>
        <w:t xml:space="preserve"> не повинні бути менші 20% від витрат за локальним кошторисним розрахунком </w:t>
      </w:r>
      <w:r w:rsidRPr="00850917">
        <w:rPr>
          <w:lang w:val="uk-UA"/>
        </w:rPr>
        <w:t>.</w:t>
      </w:r>
    </w:p>
    <w:p w:rsidR="00CF31FD" w:rsidRPr="00850917" w:rsidRDefault="00CF31FD" w:rsidP="00CF31FD">
      <w:pPr>
        <w:pStyle w:val="ab"/>
        <w:numPr>
          <w:ilvl w:val="1"/>
          <w:numId w:val="6"/>
        </w:numPr>
        <w:suppressAutoHyphens w:val="0"/>
        <w:ind w:left="0" w:firstLine="567"/>
        <w:jc w:val="both"/>
        <w:rPr>
          <w:shd w:val="clear" w:color="auto" w:fill="FFFFFF"/>
          <w:lang w:val="uk-UA"/>
        </w:rPr>
      </w:pPr>
      <w:r w:rsidRPr="00850917">
        <w:rPr>
          <w:shd w:val="clear" w:color="auto" w:fill="FFFFFF"/>
          <w:lang w:val="uk-UA"/>
        </w:rPr>
        <w:t xml:space="preserve">Розмір відшкодування частини відсотків за надані кредитно-фінансовими установами кредити дорівнює 15% відсоткової ставки річних за кредитами, виданими на заходи з енергомодернізації. </w:t>
      </w:r>
    </w:p>
    <w:p w:rsidR="00CF31FD" w:rsidRPr="00850917" w:rsidRDefault="00CF31FD" w:rsidP="00CF31FD">
      <w:pPr>
        <w:ind w:firstLine="567"/>
        <w:jc w:val="both"/>
        <w:rPr>
          <w:shd w:val="clear" w:color="auto" w:fill="FFFFFF"/>
        </w:rPr>
      </w:pPr>
    </w:p>
    <w:p w:rsidR="00CF31FD" w:rsidRPr="00850917" w:rsidRDefault="00CF31FD" w:rsidP="00CF31FD">
      <w:pPr>
        <w:pStyle w:val="ab"/>
        <w:numPr>
          <w:ilvl w:val="0"/>
          <w:numId w:val="6"/>
        </w:numPr>
        <w:suppressAutoHyphens w:val="0"/>
        <w:ind w:left="0" w:firstLine="567"/>
        <w:jc w:val="center"/>
        <w:rPr>
          <w:b/>
          <w:lang w:val="uk-UA" w:eastAsia="ru-RU"/>
        </w:rPr>
      </w:pPr>
      <w:r w:rsidRPr="00850917">
        <w:rPr>
          <w:b/>
          <w:bCs/>
          <w:lang w:val="uk-UA" w:eastAsia="ru-RU"/>
        </w:rPr>
        <w:t>Механізм здійснення відшкодування</w:t>
      </w:r>
    </w:p>
    <w:p w:rsidR="00CF31FD" w:rsidRPr="00850917" w:rsidRDefault="00CF31FD" w:rsidP="00CF31FD">
      <w:pPr>
        <w:pStyle w:val="ab"/>
        <w:numPr>
          <w:ilvl w:val="1"/>
          <w:numId w:val="6"/>
        </w:numPr>
        <w:suppressAutoHyphens w:val="0"/>
        <w:rPr>
          <w:b/>
          <w:lang w:val="uk-UA" w:eastAsia="ru-RU"/>
        </w:rPr>
      </w:pPr>
      <w:r w:rsidRPr="00850917">
        <w:rPr>
          <w:b/>
          <w:lang w:val="uk-UA" w:eastAsia="ru-RU"/>
        </w:rPr>
        <w:t xml:space="preserve">Механізм </w:t>
      </w:r>
      <w:r w:rsidRPr="00850917">
        <w:rPr>
          <w:lang w:val="uk-UA" w:eastAsia="ru-RU"/>
        </w:rPr>
        <w:t>відшкодування частини витрат</w:t>
      </w:r>
    </w:p>
    <w:p w:rsidR="00CF31FD" w:rsidRPr="00850917" w:rsidRDefault="00CF31FD" w:rsidP="00CF31FD">
      <w:pPr>
        <w:widowControl w:val="0"/>
        <w:suppressAutoHyphens w:val="0"/>
        <w:ind w:firstLine="709"/>
        <w:jc w:val="both"/>
        <w:rPr>
          <w:rFonts w:eastAsia="Calibri"/>
          <w:b/>
          <w:bCs/>
          <w:spacing w:val="-12"/>
          <w:szCs w:val="28"/>
          <w:lang w:eastAsia="en-US"/>
        </w:rPr>
      </w:pPr>
      <w:r w:rsidRPr="00850917">
        <w:rPr>
          <w:lang w:eastAsia="ru-RU"/>
        </w:rPr>
        <w:t xml:space="preserve">Відшкодування частини витрат здійснюється на підставі Договорів про </w:t>
      </w:r>
      <w:r w:rsidRPr="00850917">
        <w:rPr>
          <w:rFonts w:eastAsia="Calibri"/>
          <w:b/>
          <w:bCs/>
          <w:spacing w:val="-12"/>
          <w:szCs w:val="28"/>
          <w:lang w:eastAsia="en-US"/>
        </w:rPr>
        <w:t xml:space="preserve">про співробітництво по </w:t>
      </w:r>
      <w:proofErr w:type="gramStart"/>
      <w:r w:rsidRPr="00850917">
        <w:rPr>
          <w:rFonts w:eastAsia="Calibri"/>
          <w:b/>
          <w:bCs/>
          <w:spacing w:val="-12"/>
          <w:szCs w:val="28"/>
          <w:lang w:eastAsia="en-US"/>
        </w:rPr>
        <w:t>програмі  «</w:t>
      </w:r>
      <w:proofErr w:type="gramEnd"/>
      <w:r w:rsidRPr="00850917">
        <w:rPr>
          <w:rFonts w:eastAsia="Calibri"/>
          <w:b/>
          <w:bCs/>
          <w:spacing w:val="-12"/>
          <w:szCs w:val="28"/>
          <w:lang w:eastAsia="en-US"/>
        </w:rPr>
        <w:t>Енергодім»</w:t>
      </w:r>
      <w:r w:rsidRPr="00850917">
        <w:t xml:space="preserve">  Додаток3.</w:t>
      </w:r>
    </w:p>
    <w:p w:rsidR="00CF31FD" w:rsidRPr="00850917" w:rsidRDefault="00CF31FD" w:rsidP="00CF31FD">
      <w:pPr>
        <w:pStyle w:val="ab"/>
        <w:numPr>
          <w:ilvl w:val="2"/>
          <w:numId w:val="6"/>
        </w:numPr>
        <w:tabs>
          <w:tab w:val="left" w:pos="1560"/>
        </w:tabs>
        <w:suppressAutoHyphens w:val="0"/>
        <w:ind w:left="0" w:firstLine="774"/>
        <w:jc w:val="both"/>
        <w:rPr>
          <w:lang w:val="uk-UA" w:eastAsia="ru-RU"/>
        </w:rPr>
      </w:pPr>
      <w:r w:rsidRPr="00850917">
        <w:rPr>
          <w:lang w:val="uk-UA" w:eastAsia="ru-RU"/>
        </w:rPr>
        <w:t xml:space="preserve">між головним розпорядником, яким є Управління житлово-комунального господарства Хмельницької міської ради та кредитно-фінансовою установою, а саме: з </w:t>
      </w:r>
      <w:r w:rsidRPr="00850917">
        <w:rPr>
          <w:lang w:val="uk-UA"/>
        </w:rPr>
        <w:t>Банками-партнерами</w:t>
      </w:r>
      <w:r w:rsidRPr="00850917">
        <w:rPr>
          <w:lang w:val="uk-UA" w:eastAsia="ru-RU"/>
        </w:rPr>
        <w:t>, та зведеного реєстру заявників, які пройшли верифікацію заходів з енергомодернізації на отримання відшкодування</w:t>
      </w:r>
      <w:r w:rsidRPr="00850917">
        <w:rPr>
          <w:shd w:val="clear" w:color="auto" w:fill="FFFFFF"/>
          <w:lang w:val="uk-UA"/>
        </w:rPr>
        <w:t xml:space="preserve"> </w:t>
      </w:r>
      <w:r w:rsidRPr="00850917">
        <w:rPr>
          <w:lang w:val="uk-UA" w:eastAsia="ru-RU"/>
        </w:rPr>
        <w:t>далі - уповноважені кредитно-фінансові установи</w:t>
      </w:r>
      <w:r w:rsidRPr="00850917">
        <w:rPr>
          <w:lang w:val="uk-UA"/>
        </w:rPr>
        <w:t>)</w:t>
      </w:r>
      <w:r w:rsidRPr="00850917">
        <w:rPr>
          <w:lang w:val="uk-UA" w:eastAsia="ru-RU"/>
        </w:rPr>
        <w:t>.</w:t>
      </w:r>
    </w:p>
    <w:p w:rsidR="00CF31FD" w:rsidRPr="00850917" w:rsidRDefault="00CF31FD" w:rsidP="00CF31FD">
      <w:pPr>
        <w:pStyle w:val="ab"/>
        <w:numPr>
          <w:ilvl w:val="2"/>
          <w:numId w:val="6"/>
        </w:numPr>
        <w:tabs>
          <w:tab w:val="left" w:pos="851"/>
          <w:tab w:val="left" w:pos="1560"/>
        </w:tabs>
        <w:suppressAutoHyphens w:val="0"/>
        <w:ind w:left="0" w:firstLine="774"/>
        <w:jc w:val="both"/>
        <w:rPr>
          <w:lang w:val="uk-UA" w:eastAsia="ru-RU"/>
        </w:rPr>
      </w:pPr>
      <w:r w:rsidRPr="00850917">
        <w:rPr>
          <w:lang w:val="uk-UA" w:eastAsia="ru-RU"/>
        </w:rPr>
        <w:t xml:space="preserve">Для отримання відшкодування з міського бюджету на Енергомодернізацію будинків ОСББ,  має прийняти участь у </w:t>
      </w:r>
      <w:r w:rsidRPr="00850917">
        <w:rPr>
          <w:lang w:val="uk-UA"/>
        </w:rPr>
        <w:t>Програмі підтримки енергомодернізації багатоквартирних будинків «Енергодім»</w:t>
      </w:r>
      <w:r w:rsidRPr="00850917">
        <w:rPr>
          <w:lang w:val="uk-UA" w:eastAsia="ru-RU"/>
        </w:rPr>
        <w:t xml:space="preserve">. </w:t>
      </w:r>
    </w:p>
    <w:p w:rsidR="00CF31FD" w:rsidRPr="00850917" w:rsidRDefault="00CF31FD" w:rsidP="00CF31FD">
      <w:pPr>
        <w:pStyle w:val="ab"/>
        <w:numPr>
          <w:ilvl w:val="2"/>
          <w:numId w:val="6"/>
        </w:numPr>
        <w:tabs>
          <w:tab w:val="left" w:pos="851"/>
          <w:tab w:val="left" w:pos="1560"/>
        </w:tabs>
        <w:suppressAutoHyphens w:val="0"/>
        <w:ind w:left="0" w:firstLine="774"/>
        <w:rPr>
          <w:lang w:val="uk-UA" w:eastAsia="ru-RU"/>
        </w:rPr>
      </w:pPr>
      <w:r w:rsidRPr="00850917">
        <w:rPr>
          <w:lang w:val="uk-UA" w:eastAsia="ru-RU"/>
        </w:rPr>
        <w:lastRenderedPageBreak/>
        <w:t xml:space="preserve">Після подання Заявки на розгляд Фондом через </w:t>
      </w:r>
      <w:r w:rsidRPr="00850917">
        <w:rPr>
          <w:lang w:val="uk-UA"/>
        </w:rPr>
        <w:t>Банк-партнер, ОСББ звертається із заявою до Хмельницької міської ради з проханням внесення до реєстру зобов’язань щодо відшкодування витрат на Енергомодернізацію  Додаток 5, та додає копію заявки, поданої до фонду через Банк-партнер</w:t>
      </w:r>
      <w:r w:rsidRPr="00850917">
        <w:rPr>
          <w:lang w:val="uk-UA" w:eastAsia="ru-RU"/>
        </w:rPr>
        <w:t xml:space="preserve"> </w:t>
      </w:r>
    </w:p>
    <w:p w:rsidR="00CF31FD" w:rsidRPr="00850917" w:rsidRDefault="00CF31FD" w:rsidP="00CF31FD">
      <w:pPr>
        <w:pStyle w:val="ab"/>
        <w:numPr>
          <w:ilvl w:val="2"/>
          <w:numId w:val="6"/>
        </w:numPr>
        <w:tabs>
          <w:tab w:val="left" w:pos="851"/>
          <w:tab w:val="left" w:pos="1560"/>
        </w:tabs>
        <w:suppressAutoHyphens w:val="0"/>
        <w:ind w:left="0" w:firstLine="774"/>
        <w:jc w:val="both"/>
        <w:rPr>
          <w:lang w:val="uk-UA" w:eastAsia="ru-RU"/>
        </w:rPr>
      </w:pPr>
      <w:r w:rsidRPr="00850917">
        <w:rPr>
          <w:lang w:val="uk-UA"/>
        </w:rPr>
        <w:t xml:space="preserve"> Банк-партнер, отримавши Заявку від ОСББ, протягом десяти робочих днів письмово повідомляє УЖКГ про наявність відповідної заявки, та реквізити відкритого в Банку-партнера рахунку Заявника, та надає копії:</w:t>
      </w:r>
    </w:p>
    <w:p w:rsidR="00CF31FD" w:rsidRPr="00850917" w:rsidRDefault="00CF31FD" w:rsidP="00CF31FD">
      <w:pPr>
        <w:pStyle w:val="ab"/>
        <w:numPr>
          <w:ilvl w:val="3"/>
          <w:numId w:val="6"/>
        </w:numPr>
        <w:tabs>
          <w:tab w:val="left" w:pos="851"/>
          <w:tab w:val="left" w:pos="1560"/>
        </w:tabs>
        <w:suppressAutoHyphens w:val="0"/>
        <w:ind w:left="0" w:firstLine="774"/>
        <w:jc w:val="both"/>
        <w:rPr>
          <w:lang w:val="uk-UA" w:eastAsia="ru-RU"/>
        </w:rPr>
      </w:pPr>
      <w:r w:rsidRPr="00850917">
        <w:rPr>
          <w:lang w:val="uk-UA"/>
        </w:rPr>
        <w:t xml:space="preserve"> Енергетичного сертифіката будівлі;</w:t>
      </w:r>
    </w:p>
    <w:p w:rsidR="00CF31FD" w:rsidRPr="00850917" w:rsidRDefault="00CF31FD" w:rsidP="00CF31FD">
      <w:pPr>
        <w:pStyle w:val="ab"/>
        <w:numPr>
          <w:ilvl w:val="3"/>
          <w:numId w:val="6"/>
        </w:numPr>
        <w:tabs>
          <w:tab w:val="left" w:pos="851"/>
          <w:tab w:val="left" w:pos="1560"/>
        </w:tabs>
        <w:suppressAutoHyphens w:val="0"/>
        <w:ind w:left="0" w:firstLine="774"/>
        <w:jc w:val="both"/>
        <w:rPr>
          <w:lang w:val="uk-UA" w:eastAsia="ru-RU"/>
        </w:rPr>
      </w:pPr>
      <w:r w:rsidRPr="00850917">
        <w:rPr>
          <w:lang w:val="uk-UA"/>
        </w:rPr>
        <w:t xml:space="preserve"> Рекомендаційного звіту, який містить Опис Проекту та Умови виключення обов’язкових заходів з Проекту відповідно до обраного Пакету, що відповідають вимогам Фонду .</w:t>
      </w:r>
    </w:p>
    <w:p w:rsidR="00CF31FD" w:rsidRPr="00850917" w:rsidRDefault="00CF31FD" w:rsidP="00CF31FD">
      <w:pPr>
        <w:pStyle w:val="ab"/>
        <w:numPr>
          <w:ilvl w:val="2"/>
          <w:numId w:val="6"/>
        </w:numPr>
        <w:tabs>
          <w:tab w:val="left" w:pos="851"/>
          <w:tab w:val="left" w:pos="1560"/>
        </w:tabs>
        <w:suppressAutoHyphens w:val="0"/>
        <w:ind w:left="0" w:firstLine="774"/>
        <w:jc w:val="both"/>
        <w:rPr>
          <w:lang w:val="uk-UA" w:eastAsia="ru-RU"/>
        </w:rPr>
      </w:pPr>
      <w:r w:rsidRPr="00850917">
        <w:rPr>
          <w:lang w:val="uk-UA"/>
        </w:rPr>
        <w:t>УЖКГ формує справу, та вносить Заявника до відповідного реєстру.</w:t>
      </w:r>
    </w:p>
    <w:p w:rsidR="00CF31FD" w:rsidRPr="00850917" w:rsidRDefault="00CF31FD" w:rsidP="00CF31FD">
      <w:pPr>
        <w:pStyle w:val="ab"/>
        <w:numPr>
          <w:ilvl w:val="2"/>
          <w:numId w:val="6"/>
        </w:numPr>
        <w:tabs>
          <w:tab w:val="left" w:pos="851"/>
          <w:tab w:val="left" w:pos="1560"/>
        </w:tabs>
        <w:suppressAutoHyphens w:val="0"/>
        <w:ind w:left="0" w:firstLine="774"/>
        <w:jc w:val="both"/>
        <w:rPr>
          <w:lang w:val="uk-UA" w:eastAsia="ru-RU"/>
        </w:rPr>
      </w:pPr>
      <w:r w:rsidRPr="00850917">
        <w:rPr>
          <w:lang w:val="uk-UA"/>
        </w:rPr>
        <w:t>Після отримання першого траншу, протягом 10 днів Банк-партнер  повідомляє письмово УЖКГ про суму та дату відшкодування та надає копію Грантового договору.</w:t>
      </w:r>
    </w:p>
    <w:p w:rsidR="00CF31FD" w:rsidRPr="00850917" w:rsidRDefault="00CF31FD" w:rsidP="00CF31FD">
      <w:pPr>
        <w:pStyle w:val="ab"/>
        <w:numPr>
          <w:ilvl w:val="2"/>
          <w:numId w:val="6"/>
        </w:numPr>
        <w:tabs>
          <w:tab w:val="left" w:pos="851"/>
          <w:tab w:val="left" w:pos="1560"/>
        </w:tabs>
        <w:suppressAutoHyphens w:val="0"/>
        <w:ind w:left="0" w:firstLine="774"/>
        <w:jc w:val="both"/>
        <w:rPr>
          <w:lang w:val="uk-UA" w:eastAsia="ru-RU"/>
        </w:rPr>
      </w:pPr>
      <w:r w:rsidRPr="00850917">
        <w:rPr>
          <w:lang w:val="uk-UA"/>
        </w:rPr>
        <w:t xml:space="preserve"> Після отримання другого траншу, протягом 10 днів Банк-партнер повідомляє письмово УЖКГ про суму та дату відшкодування, та надає копію Проекту та Експертизи а також їх Затвердження Фондом.</w:t>
      </w:r>
    </w:p>
    <w:p w:rsidR="00CF31FD" w:rsidRPr="00850917" w:rsidRDefault="00CF31FD" w:rsidP="00CF31FD">
      <w:pPr>
        <w:pStyle w:val="ab"/>
        <w:numPr>
          <w:ilvl w:val="2"/>
          <w:numId w:val="6"/>
        </w:numPr>
        <w:tabs>
          <w:tab w:val="left" w:pos="851"/>
          <w:tab w:val="left" w:pos="1560"/>
        </w:tabs>
        <w:suppressAutoHyphens w:val="0"/>
        <w:ind w:left="0" w:firstLine="774"/>
        <w:jc w:val="both"/>
        <w:rPr>
          <w:lang w:val="uk-UA" w:eastAsia="ru-RU"/>
        </w:rPr>
      </w:pPr>
      <w:r w:rsidRPr="00850917">
        <w:rPr>
          <w:lang w:val="uk-UA"/>
        </w:rPr>
        <w:t>Після подання Бенефіціаром Заявки на Верифікацію здійснених заходів з енергомодернізації, протягом 10 днів Банк-партнер повідомляє письмово УЖКГ, та надає копії:</w:t>
      </w:r>
    </w:p>
    <w:p w:rsidR="00CF31FD" w:rsidRPr="00850917" w:rsidRDefault="00CF31FD" w:rsidP="00CF31FD">
      <w:pPr>
        <w:pStyle w:val="ab"/>
        <w:numPr>
          <w:ilvl w:val="3"/>
          <w:numId w:val="6"/>
        </w:numPr>
        <w:tabs>
          <w:tab w:val="left" w:pos="851"/>
          <w:tab w:val="left" w:pos="1560"/>
        </w:tabs>
        <w:suppressAutoHyphens w:val="0"/>
        <w:ind w:left="0" w:firstLine="774"/>
        <w:jc w:val="both"/>
        <w:rPr>
          <w:lang w:val="uk-UA" w:eastAsia="ru-RU"/>
        </w:rPr>
      </w:pPr>
      <w:r w:rsidRPr="00850917">
        <w:rPr>
          <w:lang w:val="uk-UA"/>
        </w:rPr>
        <w:t>Заявки на верифікацію.</w:t>
      </w:r>
    </w:p>
    <w:p w:rsidR="00CF31FD" w:rsidRPr="00850917" w:rsidRDefault="00CF31FD" w:rsidP="00CF31FD">
      <w:pPr>
        <w:pStyle w:val="ab"/>
        <w:numPr>
          <w:ilvl w:val="2"/>
          <w:numId w:val="6"/>
        </w:numPr>
        <w:tabs>
          <w:tab w:val="left" w:pos="1418"/>
          <w:tab w:val="left" w:pos="1560"/>
        </w:tabs>
        <w:suppressAutoHyphens w:val="0"/>
        <w:ind w:left="0" w:firstLine="774"/>
        <w:jc w:val="both"/>
        <w:rPr>
          <w:lang w:val="uk-UA"/>
        </w:rPr>
      </w:pPr>
      <w:r w:rsidRPr="00850917">
        <w:rPr>
          <w:lang w:val="uk-UA"/>
        </w:rPr>
        <w:t>Після отримання третього траншу, протягом 10 днів Банк-партнер Бенефіціар повідомляє письмово УЖКГ про суму та дату відшкодування та надає реєстр затвердженої форми, та копії:</w:t>
      </w:r>
    </w:p>
    <w:p w:rsidR="00CF31FD" w:rsidRPr="00850917" w:rsidRDefault="00CF31FD" w:rsidP="00CF31FD">
      <w:pPr>
        <w:pStyle w:val="ab"/>
        <w:numPr>
          <w:ilvl w:val="3"/>
          <w:numId w:val="6"/>
        </w:numPr>
        <w:tabs>
          <w:tab w:val="left" w:pos="851"/>
          <w:tab w:val="left" w:pos="1560"/>
        </w:tabs>
        <w:suppressAutoHyphens w:val="0"/>
        <w:ind w:left="0" w:firstLine="774"/>
        <w:jc w:val="both"/>
        <w:rPr>
          <w:lang w:val="uk-UA" w:eastAsia="ru-RU"/>
        </w:rPr>
      </w:pPr>
      <w:r w:rsidRPr="00850917">
        <w:rPr>
          <w:lang w:val="uk-UA"/>
        </w:rPr>
        <w:t>Актів приймання-передачі робіт, підписаних технаглядом;</w:t>
      </w:r>
    </w:p>
    <w:p w:rsidR="00CF31FD" w:rsidRPr="00850917" w:rsidRDefault="00CF31FD" w:rsidP="00CF31FD">
      <w:pPr>
        <w:pStyle w:val="ab"/>
        <w:numPr>
          <w:ilvl w:val="3"/>
          <w:numId w:val="6"/>
        </w:numPr>
        <w:tabs>
          <w:tab w:val="left" w:pos="851"/>
          <w:tab w:val="left" w:pos="1560"/>
        </w:tabs>
        <w:suppressAutoHyphens w:val="0"/>
        <w:ind w:left="0" w:firstLine="774"/>
        <w:jc w:val="both"/>
        <w:rPr>
          <w:lang w:val="uk-UA" w:eastAsia="ru-RU"/>
        </w:rPr>
      </w:pPr>
      <w:r w:rsidRPr="00850917">
        <w:rPr>
          <w:lang w:val="uk-UA"/>
        </w:rPr>
        <w:t>Актів авторського нагляду;</w:t>
      </w:r>
    </w:p>
    <w:p w:rsidR="00CF31FD" w:rsidRPr="00850917" w:rsidRDefault="00CF31FD" w:rsidP="00CF31FD">
      <w:pPr>
        <w:pStyle w:val="ab"/>
        <w:numPr>
          <w:ilvl w:val="3"/>
          <w:numId w:val="6"/>
        </w:numPr>
        <w:tabs>
          <w:tab w:val="left" w:pos="851"/>
          <w:tab w:val="left" w:pos="1560"/>
        </w:tabs>
        <w:suppressAutoHyphens w:val="0"/>
        <w:ind w:left="0" w:firstLine="774"/>
        <w:jc w:val="both"/>
        <w:rPr>
          <w:lang w:val="uk-UA" w:eastAsia="ru-RU"/>
        </w:rPr>
      </w:pPr>
      <w:r w:rsidRPr="00850917">
        <w:rPr>
          <w:lang w:val="uk-UA"/>
        </w:rPr>
        <w:t>Сертифікат енергетичної ефективності;</w:t>
      </w:r>
    </w:p>
    <w:p w:rsidR="00CF31FD" w:rsidRPr="00850917" w:rsidRDefault="00CF31FD" w:rsidP="00CF31FD">
      <w:pPr>
        <w:pStyle w:val="ab"/>
        <w:numPr>
          <w:ilvl w:val="3"/>
          <w:numId w:val="6"/>
        </w:numPr>
        <w:tabs>
          <w:tab w:val="left" w:pos="774"/>
          <w:tab w:val="left" w:pos="1560"/>
        </w:tabs>
        <w:suppressAutoHyphens w:val="0"/>
        <w:ind w:left="0" w:firstLine="774"/>
        <w:jc w:val="both"/>
        <w:rPr>
          <w:lang w:val="uk-UA"/>
        </w:rPr>
      </w:pPr>
      <w:r w:rsidRPr="00850917">
        <w:rPr>
          <w:lang w:val="uk-UA"/>
        </w:rPr>
        <w:t>Акт обстеження інженерних систем будівлі, щодо яких здійснено заходи із забезпечення (підвищення рівня) енергетичної ефективності під час реалізації Проекту.</w:t>
      </w:r>
    </w:p>
    <w:p w:rsidR="00CF31FD" w:rsidRPr="00850917" w:rsidRDefault="00CF31FD" w:rsidP="00CF31FD">
      <w:pPr>
        <w:pStyle w:val="ab"/>
        <w:numPr>
          <w:ilvl w:val="2"/>
          <w:numId w:val="6"/>
        </w:numPr>
        <w:tabs>
          <w:tab w:val="left" w:pos="851"/>
          <w:tab w:val="left" w:pos="1418"/>
          <w:tab w:val="left" w:pos="1560"/>
        </w:tabs>
        <w:suppressAutoHyphens w:val="0"/>
        <w:ind w:left="0" w:firstLine="774"/>
        <w:jc w:val="both"/>
        <w:rPr>
          <w:lang w:val="uk-UA" w:eastAsia="ru-RU"/>
        </w:rPr>
      </w:pPr>
      <w:r w:rsidRPr="00850917">
        <w:rPr>
          <w:lang w:val="uk-UA"/>
        </w:rPr>
        <w:t>Після отримання, від Банку-партнера Зазначених документів, УЖКГ, протягом тридцяти днів здійснює перерахування коштів у сумі, розрахованої згідно п.2.2 даного Порядку на рахунок Бенефіціара, відкритого в Банку-партнера</w:t>
      </w:r>
      <w:r w:rsidRPr="00850917">
        <w:rPr>
          <w:lang w:val="uk-UA" w:eastAsia="ru-RU"/>
        </w:rPr>
        <w:t>.</w:t>
      </w:r>
    </w:p>
    <w:p w:rsidR="00CF31FD" w:rsidRPr="00850917" w:rsidRDefault="00CF31FD" w:rsidP="00CF31FD">
      <w:pPr>
        <w:pStyle w:val="ab"/>
        <w:numPr>
          <w:ilvl w:val="2"/>
          <w:numId w:val="6"/>
        </w:numPr>
        <w:tabs>
          <w:tab w:val="left" w:pos="851"/>
          <w:tab w:val="left" w:pos="1418"/>
          <w:tab w:val="left" w:pos="1560"/>
        </w:tabs>
        <w:suppressAutoHyphens w:val="0"/>
        <w:ind w:left="0" w:firstLine="774"/>
        <w:jc w:val="both"/>
        <w:rPr>
          <w:lang w:val="uk-UA" w:eastAsia="ru-RU"/>
        </w:rPr>
      </w:pPr>
      <w:r w:rsidRPr="00850917">
        <w:rPr>
          <w:lang w:val="uk-UA" w:eastAsia="ru-RU"/>
        </w:rPr>
        <w:t>Відшкодування проводиться розпорядником коштів у порядку надходження від Банків-партнерів зведених реєстрів позичальників у межах бюджетного асигнування на виконання Програми.</w:t>
      </w:r>
    </w:p>
    <w:p w:rsidR="00CF31FD" w:rsidRPr="00850917" w:rsidRDefault="00CF31FD" w:rsidP="00CF31FD">
      <w:pPr>
        <w:pStyle w:val="ab"/>
        <w:tabs>
          <w:tab w:val="left" w:pos="851"/>
          <w:tab w:val="left" w:pos="1418"/>
          <w:tab w:val="left" w:pos="1560"/>
        </w:tabs>
        <w:suppressAutoHyphens w:val="0"/>
        <w:ind w:left="1002"/>
        <w:jc w:val="both"/>
        <w:rPr>
          <w:lang w:val="uk-UA" w:eastAsia="ru-RU"/>
        </w:rPr>
      </w:pPr>
    </w:p>
    <w:p w:rsidR="00CF31FD" w:rsidRPr="00850917" w:rsidRDefault="00CF31FD" w:rsidP="00CF31FD">
      <w:pPr>
        <w:pStyle w:val="ab"/>
        <w:numPr>
          <w:ilvl w:val="1"/>
          <w:numId w:val="6"/>
        </w:numPr>
        <w:tabs>
          <w:tab w:val="left" w:pos="851"/>
          <w:tab w:val="left" w:pos="1418"/>
          <w:tab w:val="left" w:pos="1560"/>
        </w:tabs>
        <w:suppressAutoHyphens w:val="0"/>
        <w:jc w:val="both"/>
        <w:rPr>
          <w:lang w:val="uk-UA" w:eastAsia="ru-RU"/>
        </w:rPr>
      </w:pPr>
      <w:r w:rsidRPr="00850917">
        <w:rPr>
          <w:b/>
          <w:lang w:val="uk-UA" w:eastAsia="ru-RU"/>
        </w:rPr>
        <w:t xml:space="preserve">Механізм </w:t>
      </w:r>
      <w:r w:rsidRPr="00850917">
        <w:rPr>
          <w:lang w:val="uk-UA" w:eastAsia="ru-RU"/>
        </w:rPr>
        <w:t>відшкодування відсотків кредиту</w:t>
      </w:r>
    </w:p>
    <w:p w:rsidR="00CF31FD" w:rsidRPr="00850917" w:rsidRDefault="00CF31FD" w:rsidP="00CF31FD">
      <w:pPr>
        <w:pStyle w:val="ab"/>
        <w:numPr>
          <w:ilvl w:val="2"/>
          <w:numId w:val="6"/>
        </w:numPr>
        <w:tabs>
          <w:tab w:val="left" w:pos="774"/>
          <w:tab w:val="left" w:pos="851"/>
          <w:tab w:val="left" w:pos="993"/>
        </w:tabs>
        <w:suppressAutoHyphens w:val="0"/>
        <w:ind w:left="0" w:firstLine="774"/>
        <w:jc w:val="both"/>
        <w:rPr>
          <w:lang w:val="uk-UA" w:eastAsia="ru-RU"/>
        </w:rPr>
      </w:pPr>
      <w:r w:rsidRPr="00850917">
        <w:rPr>
          <w:lang w:val="uk-UA" w:eastAsia="ru-RU"/>
        </w:rPr>
        <w:t xml:space="preserve">Відшкодування частини відсоткової ставки кредитів здійснюється на підставі Генерального Договору </w:t>
      </w:r>
      <w:r w:rsidRPr="00850917">
        <w:rPr>
          <w:rFonts w:eastAsia="Calibri"/>
          <w:b/>
          <w:bCs/>
          <w:spacing w:val="-12"/>
          <w:szCs w:val="28"/>
          <w:lang w:val="uk-UA" w:eastAsia="en-US"/>
        </w:rPr>
        <w:t>про співробітництво по відшкодуванню відсотків по програмі «Енергодім»  Додаток 4.</w:t>
      </w:r>
    </w:p>
    <w:p w:rsidR="00CF31FD" w:rsidRPr="00850917" w:rsidRDefault="00CF31FD" w:rsidP="00CF31FD">
      <w:pPr>
        <w:pStyle w:val="ab"/>
        <w:numPr>
          <w:ilvl w:val="2"/>
          <w:numId w:val="6"/>
        </w:numPr>
        <w:tabs>
          <w:tab w:val="left" w:pos="851"/>
        </w:tabs>
        <w:suppressAutoHyphens w:val="0"/>
        <w:ind w:left="0" w:firstLine="774"/>
        <w:jc w:val="both"/>
        <w:rPr>
          <w:lang w:val="uk-UA" w:eastAsia="ru-RU"/>
        </w:rPr>
      </w:pPr>
      <w:r w:rsidRPr="00850917">
        <w:rPr>
          <w:lang w:val="uk-UA" w:eastAsia="ru-RU"/>
        </w:rPr>
        <w:t>Якщо для реалізації програми «Енергодім» ОСББ залучало кредитні кошти, УЖКГ здійснює відшкодування частини відсотків відсоткової ставки таких кредитів.</w:t>
      </w:r>
      <w:r w:rsidRPr="00850917">
        <w:rPr>
          <w:rFonts w:eastAsia="Calibri"/>
          <w:spacing w:val="-12"/>
          <w:szCs w:val="28"/>
          <w:lang w:val="uk-UA"/>
        </w:rPr>
        <w:t xml:space="preserve"> У разі невиконання чи неналежного виконання цільового призначення коштів, ОСББ відшкодовує всі завдані у зв’язку з цим збитки.</w:t>
      </w:r>
    </w:p>
    <w:p w:rsidR="00CF31FD" w:rsidRPr="00850917" w:rsidRDefault="00CF31FD" w:rsidP="00CF31FD">
      <w:pPr>
        <w:pStyle w:val="ab"/>
        <w:numPr>
          <w:ilvl w:val="2"/>
          <w:numId w:val="6"/>
        </w:numPr>
        <w:tabs>
          <w:tab w:val="left" w:pos="851"/>
        </w:tabs>
        <w:suppressAutoHyphens w:val="0"/>
        <w:ind w:left="0" w:firstLine="774"/>
        <w:jc w:val="both"/>
        <w:rPr>
          <w:lang w:val="uk-UA" w:eastAsia="ru-RU"/>
        </w:rPr>
      </w:pPr>
      <w:r w:rsidRPr="00850917">
        <w:rPr>
          <w:lang w:val="uk-UA" w:eastAsia="ru-RU"/>
        </w:rPr>
        <w:t xml:space="preserve"> Відшкодування відсотків здійснюється лише за два роки, незалежно від терміну дії кредитного договору. </w:t>
      </w:r>
    </w:p>
    <w:p w:rsidR="00CF31FD" w:rsidRPr="00850917" w:rsidRDefault="00CF31FD" w:rsidP="00CF31FD">
      <w:pPr>
        <w:pStyle w:val="ab"/>
        <w:numPr>
          <w:ilvl w:val="2"/>
          <w:numId w:val="6"/>
        </w:numPr>
        <w:tabs>
          <w:tab w:val="left" w:pos="851"/>
        </w:tabs>
        <w:suppressAutoHyphens w:val="0"/>
        <w:ind w:left="0" w:firstLine="774"/>
        <w:jc w:val="both"/>
        <w:rPr>
          <w:lang w:val="uk-UA" w:eastAsia="ru-RU"/>
        </w:rPr>
      </w:pPr>
      <w:r w:rsidRPr="00850917">
        <w:rPr>
          <w:lang w:val="uk-UA" w:eastAsia="ru-RU"/>
        </w:rPr>
        <w:t xml:space="preserve">Розмір відшкодування відсотків за надані кредитно-фінансовими установами кредити дорівнює 15% відсоткової ставки річних. </w:t>
      </w:r>
    </w:p>
    <w:p w:rsidR="00CF31FD" w:rsidRPr="00850917" w:rsidRDefault="00CF31FD" w:rsidP="00CF31FD">
      <w:pPr>
        <w:pStyle w:val="ab"/>
        <w:numPr>
          <w:ilvl w:val="2"/>
          <w:numId w:val="6"/>
        </w:numPr>
        <w:tabs>
          <w:tab w:val="left" w:pos="851"/>
        </w:tabs>
        <w:suppressAutoHyphens w:val="0"/>
        <w:ind w:left="0" w:firstLine="774"/>
        <w:jc w:val="both"/>
        <w:rPr>
          <w:lang w:val="uk-UA" w:eastAsia="ru-RU"/>
        </w:rPr>
      </w:pPr>
      <w:r w:rsidRPr="00850917">
        <w:rPr>
          <w:lang w:val="uk-UA" w:eastAsia="ru-RU"/>
        </w:rPr>
        <w:t xml:space="preserve">Кредитно-фінансові установи щомісячно, не пізніше п’ятнадцятого числа наступного місяця подають Зведений реєстр позичальників </w:t>
      </w:r>
      <w:r w:rsidRPr="00850917">
        <w:rPr>
          <w:rFonts w:eastAsia="Calibri"/>
          <w:spacing w:val="-12"/>
          <w:szCs w:val="28"/>
          <w:lang w:val="uk-UA"/>
        </w:rPr>
        <w:t>Додаток № 1 до Договору</w:t>
      </w:r>
      <w:r w:rsidRPr="00850917">
        <w:rPr>
          <w:lang w:val="uk-UA" w:eastAsia="ru-RU"/>
        </w:rPr>
        <w:t xml:space="preserve">, які взяли </w:t>
      </w:r>
      <w:r w:rsidRPr="00850917">
        <w:rPr>
          <w:lang w:val="uk-UA" w:eastAsia="ru-RU"/>
        </w:rPr>
        <w:lastRenderedPageBreak/>
        <w:t>кредити в цих установах, де зазначається сума відшкодування (в розмірі 15 % відсоткової ставки за кредитом) за конкретний місяць.</w:t>
      </w:r>
    </w:p>
    <w:p w:rsidR="00CF31FD" w:rsidRPr="00850917" w:rsidRDefault="00CF31FD" w:rsidP="00CF31FD">
      <w:pPr>
        <w:pStyle w:val="ab"/>
        <w:numPr>
          <w:ilvl w:val="2"/>
          <w:numId w:val="6"/>
        </w:numPr>
        <w:tabs>
          <w:tab w:val="left" w:pos="851"/>
        </w:tabs>
        <w:suppressAutoHyphens w:val="0"/>
        <w:ind w:left="0" w:firstLine="774"/>
        <w:jc w:val="both"/>
        <w:rPr>
          <w:lang w:val="uk-UA" w:eastAsia="ru-RU"/>
        </w:rPr>
      </w:pPr>
      <w:r w:rsidRPr="00850917">
        <w:rPr>
          <w:lang w:val="uk-UA" w:eastAsia="ru-RU"/>
        </w:rPr>
        <w:t xml:space="preserve">Відшкодування відсотків відбувається помісячно, шляхом перерахунку головним розпорядником коштів міського бюджету на один передбачений Генеральним договором </w:t>
      </w:r>
      <w:r w:rsidRPr="00850917">
        <w:rPr>
          <w:rFonts w:eastAsia="Calibri"/>
          <w:spacing w:val="-12"/>
          <w:szCs w:val="28"/>
          <w:lang w:val="uk-UA"/>
        </w:rPr>
        <w:t>Додаток 4</w:t>
      </w:r>
      <w:r w:rsidRPr="00850917">
        <w:rPr>
          <w:lang w:val="uk-UA" w:eastAsia="ru-RU"/>
        </w:rPr>
        <w:t xml:space="preserve">, чи іншими договорами, транзитний чи поточний рахунок відповідної кредитно-фінансової установи, яка, у свою чергу, розподіляє ці кошти на поточні рахунки позичальників, про що головному розпорядникові коштів надаються відповідні виписки чи підтверджувальні документи. </w:t>
      </w:r>
    </w:p>
    <w:p w:rsidR="00CF31FD" w:rsidRPr="00850917" w:rsidRDefault="00CF31FD" w:rsidP="00CF31FD">
      <w:pPr>
        <w:pStyle w:val="ab"/>
        <w:numPr>
          <w:ilvl w:val="2"/>
          <w:numId w:val="6"/>
        </w:numPr>
        <w:tabs>
          <w:tab w:val="left" w:pos="851"/>
        </w:tabs>
        <w:suppressAutoHyphens w:val="0"/>
        <w:ind w:left="0" w:firstLine="774"/>
        <w:jc w:val="both"/>
        <w:rPr>
          <w:lang w:val="uk-UA" w:eastAsia="ru-RU"/>
        </w:rPr>
      </w:pPr>
      <w:r w:rsidRPr="00850917">
        <w:rPr>
          <w:lang w:val="uk-UA" w:eastAsia="ru-RU"/>
        </w:rPr>
        <w:t>Відшкодування коштів здійснюються в обсягах, відповідно до фінансового забезпечення програми та в межах бюджетних призначень</w:t>
      </w:r>
      <w:r w:rsidRPr="00850917">
        <w:rPr>
          <w:rFonts w:eastAsia="Calibri"/>
          <w:spacing w:val="-12"/>
          <w:szCs w:val="28"/>
          <w:lang w:val="uk-UA"/>
        </w:rPr>
        <w:t xml:space="preserve">, та за умови участі ОСББ у </w:t>
      </w:r>
      <w:r w:rsidRPr="00850917">
        <w:rPr>
          <w:lang w:val="uk-UA"/>
        </w:rPr>
        <w:t>Програмі підтримки енергомодернізації багатоквартирних будинків «Енергодім»</w:t>
      </w:r>
      <w:r w:rsidRPr="00850917">
        <w:rPr>
          <w:lang w:val="uk-UA" w:eastAsia="ru-RU"/>
        </w:rPr>
        <w:t>.</w:t>
      </w:r>
    </w:p>
    <w:p w:rsidR="00CF31FD" w:rsidRPr="00850917" w:rsidRDefault="00CF31FD" w:rsidP="00CF31FD">
      <w:pPr>
        <w:pStyle w:val="ab"/>
        <w:numPr>
          <w:ilvl w:val="2"/>
          <w:numId w:val="6"/>
        </w:numPr>
        <w:tabs>
          <w:tab w:val="left" w:pos="851"/>
        </w:tabs>
        <w:suppressAutoHyphens w:val="0"/>
        <w:ind w:left="0" w:firstLine="774"/>
        <w:jc w:val="both"/>
        <w:rPr>
          <w:lang w:val="uk-UA" w:eastAsia="ru-RU"/>
        </w:rPr>
      </w:pPr>
      <w:r w:rsidRPr="00850917">
        <w:rPr>
          <w:lang w:val="uk-UA" w:eastAsia="ru-RU"/>
        </w:rPr>
        <w:t>Головний розпорядник коштів має право здійснювати заходи щодо перевірки пакетів документів позичальників та контроль за цілями використання кредитів, отриманих відповідно до цієї Програми, за умови попереднього письмового повідомлення про це кредитно-фінансової установи за 10 робочих днів.</w:t>
      </w:r>
    </w:p>
    <w:p w:rsidR="00CF31FD" w:rsidRPr="00850917" w:rsidRDefault="00CF31FD" w:rsidP="00CF31FD">
      <w:pPr>
        <w:pStyle w:val="ab"/>
        <w:numPr>
          <w:ilvl w:val="2"/>
          <w:numId w:val="6"/>
        </w:numPr>
        <w:tabs>
          <w:tab w:val="left" w:pos="851"/>
        </w:tabs>
        <w:suppressAutoHyphens w:val="0"/>
        <w:ind w:left="0" w:firstLine="774"/>
        <w:jc w:val="both"/>
        <w:rPr>
          <w:lang w:val="uk-UA" w:eastAsia="ru-RU"/>
        </w:rPr>
      </w:pPr>
      <w:r w:rsidRPr="00850917">
        <w:rPr>
          <w:rFonts w:eastAsia="Calibri"/>
          <w:spacing w:val="-12"/>
          <w:szCs w:val="28"/>
          <w:lang w:val="uk-UA"/>
        </w:rPr>
        <w:t xml:space="preserve">Складання і подання фінансової та бюджетної звітності про використання бюджетних коштів та контроль за їх цільовим використанням здійснюється в установленому законодавством порядку. </w:t>
      </w:r>
    </w:p>
    <w:p w:rsidR="00CF31FD" w:rsidRPr="00850917" w:rsidRDefault="00CF31FD" w:rsidP="00CF31FD">
      <w:pPr>
        <w:pStyle w:val="ab"/>
        <w:numPr>
          <w:ilvl w:val="2"/>
          <w:numId w:val="6"/>
        </w:numPr>
        <w:tabs>
          <w:tab w:val="left" w:pos="851"/>
          <w:tab w:val="left" w:pos="1276"/>
          <w:tab w:val="left" w:pos="1560"/>
        </w:tabs>
        <w:suppressAutoHyphens w:val="0"/>
        <w:ind w:left="0" w:firstLine="774"/>
        <w:jc w:val="both"/>
        <w:rPr>
          <w:lang w:val="uk-UA" w:eastAsia="ru-RU"/>
        </w:rPr>
      </w:pPr>
      <w:r w:rsidRPr="00850917">
        <w:rPr>
          <w:rFonts w:eastAsia="Calibri"/>
          <w:spacing w:val="-12"/>
          <w:szCs w:val="28"/>
          <w:lang w:val="uk-UA"/>
        </w:rPr>
        <w:t>Відсоткова ставка не відшкодовується позичальникам, що визнані банкрутами, стосовно яких порушено справу про банкрутство, проводиться санація та які реорганізовуються або ліквідуються.</w:t>
      </w:r>
    </w:p>
    <w:p w:rsidR="00CF31FD" w:rsidRPr="00850917" w:rsidRDefault="00CF31FD" w:rsidP="00CF31FD">
      <w:pPr>
        <w:pStyle w:val="ab"/>
        <w:ind w:left="0" w:right="-1"/>
        <w:jc w:val="both"/>
        <w:rPr>
          <w:lang w:val="uk-UA" w:eastAsia="ru-RU"/>
        </w:rPr>
      </w:pPr>
    </w:p>
    <w:p w:rsidR="00CF31FD" w:rsidRPr="00850917" w:rsidRDefault="00CF31FD" w:rsidP="00CF31FD">
      <w:pPr>
        <w:pStyle w:val="ab"/>
        <w:ind w:left="0"/>
        <w:rPr>
          <w:lang w:val="uk-UA" w:eastAsia="ru-RU"/>
        </w:rPr>
      </w:pPr>
    </w:p>
    <w:p w:rsidR="009362BD" w:rsidRPr="003642D8" w:rsidRDefault="009362BD" w:rsidP="009362BD">
      <w:pPr>
        <w:widowControl w:val="0"/>
        <w:autoSpaceDE w:val="0"/>
        <w:autoSpaceDN w:val="0"/>
        <w:adjustRightInd w:val="0"/>
        <w:jc w:val="both"/>
        <w:rPr>
          <w:lang w:val="uk-UA"/>
        </w:rPr>
      </w:pPr>
      <w:r w:rsidRPr="003642D8">
        <w:rPr>
          <w:lang w:val="uk-UA"/>
        </w:rPr>
        <w:t xml:space="preserve">Керуючий справами </w:t>
      </w:r>
      <w:r w:rsidRPr="003642D8">
        <w:rPr>
          <w:lang w:val="uk-UA"/>
        </w:rPr>
        <w:tab/>
      </w:r>
      <w:r w:rsidRPr="003642D8">
        <w:rPr>
          <w:lang w:val="uk-UA"/>
        </w:rPr>
        <w:tab/>
      </w:r>
      <w:r w:rsidRPr="003642D8">
        <w:rPr>
          <w:lang w:val="uk-UA"/>
        </w:rPr>
        <w:tab/>
      </w:r>
      <w:r w:rsidRPr="003642D8">
        <w:rPr>
          <w:lang w:val="uk-UA"/>
        </w:rPr>
        <w:tab/>
      </w:r>
      <w:r w:rsidRPr="003642D8">
        <w:rPr>
          <w:lang w:val="uk-UA"/>
        </w:rPr>
        <w:tab/>
      </w:r>
      <w:r w:rsidRPr="003642D8">
        <w:rPr>
          <w:lang w:val="uk-UA"/>
        </w:rPr>
        <w:tab/>
      </w:r>
      <w:r w:rsidRPr="003642D8">
        <w:rPr>
          <w:lang w:val="uk-UA"/>
        </w:rPr>
        <w:tab/>
      </w:r>
      <w:r w:rsidRPr="003642D8">
        <w:rPr>
          <w:lang w:val="uk-UA"/>
        </w:rPr>
        <w:tab/>
        <w:t>Ю. САБІЙ</w:t>
      </w:r>
    </w:p>
    <w:p w:rsidR="009362BD" w:rsidRPr="003642D8" w:rsidRDefault="009362BD" w:rsidP="009362BD">
      <w:pPr>
        <w:widowControl w:val="0"/>
        <w:autoSpaceDE w:val="0"/>
        <w:autoSpaceDN w:val="0"/>
        <w:adjustRightInd w:val="0"/>
        <w:jc w:val="both"/>
        <w:rPr>
          <w:lang w:val="uk-UA"/>
        </w:rPr>
      </w:pPr>
    </w:p>
    <w:p w:rsidR="009362BD" w:rsidRPr="003642D8" w:rsidRDefault="009362BD" w:rsidP="009362BD">
      <w:pPr>
        <w:jc w:val="both"/>
        <w:rPr>
          <w:color w:val="000000"/>
        </w:rPr>
      </w:pPr>
      <w:r w:rsidRPr="003642D8">
        <w:rPr>
          <w:color w:val="000000"/>
          <w:lang w:val="uk-UA"/>
        </w:rPr>
        <w:t>Н</w:t>
      </w:r>
      <w:r w:rsidRPr="003642D8">
        <w:rPr>
          <w:color w:val="000000"/>
        </w:rPr>
        <w:t>ачальник</w:t>
      </w:r>
      <w:r w:rsidRPr="003642D8">
        <w:rPr>
          <w:color w:val="000000"/>
          <w:lang w:val="uk-UA"/>
        </w:rPr>
        <w:t xml:space="preserve"> </w:t>
      </w:r>
      <w:r w:rsidRPr="003642D8">
        <w:rPr>
          <w:color w:val="000000"/>
        </w:rPr>
        <w:t>управління</w:t>
      </w:r>
      <w:r w:rsidRPr="003642D8">
        <w:rPr>
          <w:color w:val="000000"/>
          <w:lang w:val="uk-UA"/>
        </w:rPr>
        <w:t xml:space="preserve"> </w:t>
      </w:r>
      <w:r w:rsidRPr="003642D8">
        <w:rPr>
          <w:color w:val="000000"/>
        </w:rPr>
        <w:t>житлово-комунального</w:t>
      </w:r>
    </w:p>
    <w:p w:rsidR="009362BD" w:rsidRDefault="009362BD" w:rsidP="009362BD">
      <w:pPr>
        <w:jc w:val="both"/>
        <w:rPr>
          <w:color w:val="000000"/>
          <w:lang w:val="uk-UA"/>
        </w:rPr>
      </w:pPr>
      <w:r w:rsidRPr="003642D8">
        <w:rPr>
          <w:color w:val="000000"/>
        </w:rPr>
        <w:t>господарства</w:t>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rPr>
        <w:tab/>
      </w:r>
      <w:r w:rsidRPr="003642D8">
        <w:rPr>
          <w:color w:val="000000"/>
          <w:lang w:val="uk-UA"/>
        </w:rPr>
        <w:t>В. НОВАЧОК</w:t>
      </w:r>
    </w:p>
    <w:p w:rsidR="00CF31FD" w:rsidRPr="00850917" w:rsidRDefault="00CF31FD" w:rsidP="00CF31FD">
      <w:pPr>
        <w:pStyle w:val="ab"/>
        <w:ind w:left="0"/>
        <w:rPr>
          <w:lang w:val="uk-UA"/>
        </w:rPr>
      </w:pPr>
      <w:r w:rsidRPr="00850917">
        <w:rPr>
          <w:lang w:val="uk-UA"/>
        </w:rPr>
        <w:br w:type="page"/>
      </w:r>
    </w:p>
    <w:p w:rsidR="00CF31FD" w:rsidRPr="00850917" w:rsidRDefault="00CF31FD" w:rsidP="00CF31FD">
      <w:pPr>
        <w:widowControl w:val="0"/>
        <w:tabs>
          <w:tab w:val="left" w:pos="1134"/>
        </w:tabs>
        <w:suppressAutoHyphens w:val="0"/>
        <w:spacing w:line="216" w:lineRule="auto"/>
        <w:ind w:left="5954"/>
        <w:jc w:val="right"/>
        <w:rPr>
          <w:spacing w:val="-12"/>
          <w:szCs w:val="20"/>
          <w:lang w:eastAsia="uk-UA"/>
        </w:rPr>
      </w:pPr>
      <w:r w:rsidRPr="00850917">
        <w:rPr>
          <w:spacing w:val="-12"/>
          <w:szCs w:val="20"/>
          <w:lang w:eastAsia="uk-UA"/>
        </w:rPr>
        <w:lastRenderedPageBreak/>
        <w:t>Додаток 3</w:t>
      </w:r>
    </w:p>
    <w:p w:rsidR="00CF31FD" w:rsidRPr="00850917" w:rsidRDefault="00CF31FD" w:rsidP="00CF31FD">
      <w:pPr>
        <w:widowControl w:val="0"/>
        <w:tabs>
          <w:tab w:val="left" w:pos="1134"/>
        </w:tabs>
        <w:suppressAutoHyphens w:val="0"/>
        <w:spacing w:line="216" w:lineRule="auto"/>
        <w:ind w:left="5954"/>
        <w:rPr>
          <w:rFonts w:eastAsia="Calibri"/>
          <w:bCs/>
          <w:spacing w:val="-12"/>
          <w:szCs w:val="28"/>
          <w:lang w:eastAsia="en-US"/>
        </w:rPr>
      </w:pPr>
      <w:r w:rsidRPr="00850917">
        <w:rPr>
          <w:spacing w:val="-12"/>
          <w:szCs w:val="20"/>
          <w:lang w:eastAsia="uk-UA"/>
        </w:rPr>
        <w:t xml:space="preserve">до «Програми </w:t>
      </w:r>
      <w:r w:rsidRPr="00850917">
        <w:rPr>
          <w:lang w:eastAsia="ru-RU"/>
        </w:rPr>
        <w:t xml:space="preserve">відшкодування </w:t>
      </w:r>
      <w:r w:rsidRPr="00850917">
        <w:rPr>
          <w:i/>
          <w:lang w:eastAsia="ru-RU"/>
        </w:rPr>
        <w:t>частини</w:t>
      </w:r>
      <w:r w:rsidRPr="00850917">
        <w:rPr>
          <w:lang w:eastAsia="ru-RU"/>
        </w:rPr>
        <w:t xml:space="preserve"> витрат</w:t>
      </w:r>
      <w:r w:rsidRPr="00850917">
        <w:t xml:space="preserve"> ОСББ, на </w:t>
      </w:r>
      <w:proofErr w:type="gramStart"/>
      <w:r w:rsidRPr="00850917">
        <w:t>впровадження  заходів</w:t>
      </w:r>
      <w:proofErr w:type="gramEnd"/>
      <w:r w:rsidRPr="00850917">
        <w:t xml:space="preserve"> з енергомодернізації  багатоквартирних будинків, що взяли участь у Програмі Фонду Енергоефективності «Енергодім» </w:t>
      </w:r>
      <w:r w:rsidRPr="00850917">
        <w:rPr>
          <w:lang w:eastAsia="ru-RU"/>
        </w:rPr>
        <w:t>та</w:t>
      </w:r>
      <w:r w:rsidRPr="00850917">
        <w:t xml:space="preserve"> </w:t>
      </w:r>
      <w:r w:rsidRPr="00850917">
        <w:rPr>
          <w:lang w:eastAsia="ru-RU"/>
        </w:rPr>
        <w:t xml:space="preserve">частини відсоткових ставок кредитів отриманих для зазначених цілей, </w:t>
      </w:r>
      <w:r w:rsidRPr="00850917">
        <w:t>у м.Хмельницькому на 2020-2023  роки»</w:t>
      </w:r>
      <w:r w:rsidRPr="00850917">
        <w:rPr>
          <w:rFonts w:eastAsia="Calibri"/>
          <w:bCs/>
          <w:spacing w:val="-12"/>
          <w:szCs w:val="28"/>
          <w:lang w:eastAsia="en-US"/>
        </w:rPr>
        <w:t>,</w:t>
      </w:r>
    </w:p>
    <w:p w:rsidR="00CF31FD" w:rsidRPr="00850917" w:rsidRDefault="00CF31FD" w:rsidP="00CF31FD">
      <w:pPr>
        <w:widowControl w:val="0"/>
        <w:tabs>
          <w:tab w:val="left" w:pos="1134"/>
        </w:tabs>
        <w:suppressAutoHyphens w:val="0"/>
        <w:spacing w:line="216" w:lineRule="auto"/>
        <w:ind w:left="5954"/>
        <w:rPr>
          <w:spacing w:val="-12"/>
          <w:szCs w:val="20"/>
          <w:lang w:eastAsia="uk-UA"/>
        </w:rPr>
      </w:pPr>
    </w:p>
    <w:p w:rsidR="00CF31FD" w:rsidRPr="00850917" w:rsidRDefault="00CF31FD" w:rsidP="00CF31FD">
      <w:pPr>
        <w:widowControl w:val="0"/>
        <w:suppressAutoHyphens w:val="0"/>
        <w:ind w:firstLine="709"/>
        <w:jc w:val="center"/>
        <w:rPr>
          <w:rFonts w:eastAsia="Calibri"/>
          <w:b/>
          <w:bCs/>
          <w:spacing w:val="-12"/>
          <w:szCs w:val="28"/>
          <w:lang w:eastAsia="en-US"/>
        </w:rPr>
      </w:pPr>
      <w:r w:rsidRPr="00850917">
        <w:rPr>
          <w:rFonts w:eastAsia="Calibri"/>
          <w:b/>
          <w:bCs/>
          <w:spacing w:val="-12"/>
          <w:szCs w:val="28"/>
          <w:lang w:eastAsia="en-US"/>
        </w:rPr>
        <w:t>ГЕНЕРАЛЬНИЙ ДОГОВІР №____</w:t>
      </w:r>
    </w:p>
    <w:p w:rsidR="00CF31FD" w:rsidRPr="00850917" w:rsidRDefault="00CF31FD" w:rsidP="00CF31FD">
      <w:pPr>
        <w:widowControl w:val="0"/>
        <w:suppressAutoHyphens w:val="0"/>
        <w:ind w:firstLine="709"/>
        <w:jc w:val="center"/>
        <w:rPr>
          <w:rFonts w:eastAsia="Calibri"/>
          <w:b/>
          <w:bCs/>
          <w:spacing w:val="-12"/>
          <w:szCs w:val="28"/>
          <w:lang w:eastAsia="en-US"/>
        </w:rPr>
      </w:pPr>
      <w:r w:rsidRPr="00850917">
        <w:rPr>
          <w:rFonts w:eastAsia="Calibri"/>
          <w:b/>
          <w:bCs/>
          <w:spacing w:val="-12"/>
          <w:szCs w:val="28"/>
          <w:lang w:eastAsia="en-US"/>
        </w:rPr>
        <w:t xml:space="preserve">про співробітництво по </w:t>
      </w:r>
      <w:proofErr w:type="gramStart"/>
      <w:r w:rsidRPr="00850917">
        <w:rPr>
          <w:rFonts w:eastAsia="Calibri"/>
          <w:b/>
          <w:bCs/>
          <w:spacing w:val="-12"/>
          <w:szCs w:val="28"/>
          <w:lang w:eastAsia="en-US"/>
        </w:rPr>
        <w:t>програмі  «</w:t>
      </w:r>
      <w:proofErr w:type="gramEnd"/>
      <w:r w:rsidRPr="00850917">
        <w:rPr>
          <w:rFonts w:eastAsia="Calibri"/>
          <w:b/>
          <w:bCs/>
          <w:spacing w:val="-12"/>
          <w:szCs w:val="28"/>
          <w:lang w:eastAsia="en-US"/>
        </w:rPr>
        <w:t>Енергодім»</w:t>
      </w:r>
    </w:p>
    <w:p w:rsidR="00CF31FD" w:rsidRPr="00850917" w:rsidRDefault="00CF31FD" w:rsidP="00CF31FD">
      <w:pPr>
        <w:widowControl w:val="0"/>
        <w:suppressAutoHyphens w:val="0"/>
        <w:ind w:firstLine="709"/>
        <w:jc w:val="both"/>
        <w:rPr>
          <w:rFonts w:eastAsia="Calibri"/>
          <w:b/>
          <w:bCs/>
          <w:spacing w:val="-12"/>
          <w:szCs w:val="28"/>
          <w:lang w:eastAsia="en-US"/>
        </w:rPr>
      </w:pPr>
    </w:p>
    <w:p w:rsidR="00CF31FD" w:rsidRPr="00850917" w:rsidRDefault="00CF31FD" w:rsidP="00CF31FD">
      <w:pPr>
        <w:widowControl w:val="0"/>
        <w:suppressAutoHyphens w:val="0"/>
        <w:ind w:firstLine="709"/>
        <w:jc w:val="both"/>
        <w:rPr>
          <w:rFonts w:eastAsia="Calibri"/>
          <w:bCs/>
          <w:spacing w:val="-12"/>
          <w:szCs w:val="28"/>
          <w:lang w:eastAsia="en-US"/>
        </w:rPr>
      </w:pPr>
      <w:r w:rsidRPr="00850917">
        <w:rPr>
          <w:rFonts w:eastAsia="Calibri"/>
          <w:bCs/>
          <w:spacing w:val="-12"/>
          <w:szCs w:val="28"/>
          <w:lang w:eastAsia="en-US"/>
        </w:rPr>
        <w:t xml:space="preserve">м. Хмельницький                                                                                        </w:t>
      </w:r>
      <w:proofErr w:type="gramStart"/>
      <w:r w:rsidRPr="00850917">
        <w:rPr>
          <w:rFonts w:eastAsia="Calibri"/>
          <w:bCs/>
          <w:spacing w:val="-12"/>
          <w:szCs w:val="28"/>
          <w:lang w:eastAsia="en-US"/>
        </w:rPr>
        <w:t xml:space="preserve">   «</w:t>
      </w:r>
      <w:proofErr w:type="gramEnd"/>
      <w:r w:rsidRPr="00850917">
        <w:rPr>
          <w:rFonts w:eastAsia="Calibri"/>
          <w:bCs/>
          <w:spacing w:val="-12"/>
          <w:szCs w:val="28"/>
          <w:lang w:eastAsia="en-US"/>
        </w:rPr>
        <w:t>___»_________202_ року</w:t>
      </w:r>
    </w:p>
    <w:p w:rsidR="00CF31FD" w:rsidRPr="00850917" w:rsidRDefault="00CF31FD" w:rsidP="00CF31FD">
      <w:pPr>
        <w:widowControl w:val="0"/>
        <w:suppressAutoHyphens w:val="0"/>
        <w:ind w:firstLine="709"/>
        <w:jc w:val="both"/>
        <w:rPr>
          <w:rFonts w:eastAsia="Calibri"/>
          <w:b/>
          <w:bCs/>
          <w:spacing w:val="-12"/>
          <w:szCs w:val="28"/>
          <w:lang w:eastAsia="en-US"/>
        </w:rPr>
      </w:pPr>
    </w:p>
    <w:p w:rsidR="00CF31FD" w:rsidRPr="00850917" w:rsidRDefault="00CF31FD" w:rsidP="00CF31FD">
      <w:pPr>
        <w:widowControl w:val="0"/>
        <w:suppressAutoHyphens w:val="0"/>
        <w:ind w:firstLine="709"/>
        <w:jc w:val="both"/>
        <w:rPr>
          <w:rFonts w:eastAsia="Calibri"/>
          <w:spacing w:val="-12"/>
          <w:szCs w:val="28"/>
          <w:lang w:eastAsia="en-US"/>
        </w:rPr>
      </w:pPr>
      <w:r w:rsidRPr="00850917">
        <w:rPr>
          <w:rFonts w:eastAsia="Calibri"/>
          <w:b/>
          <w:spacing w:val="-12"/>
          <w:szCs w:val="28"/>
          <w:lang w:eastAsia="en-US"/>
        </w:rPr>
        <w:t>Управління житлово-комунального господарства Хмельницької міської ради</w:t>
      </w:r>
      <w:r w:rsidRPr="00850917">
        <w:rPr>
          <w:rFonts w:eastAsia="Calibri"/>
          <w:b/>
          <w:bCs/>
          <w:spacing w:val="-12"/>
          <w:szCs w:val="28"/>
          <w:lang w:eastAsia="en-US"/>
        </w:rPr>
        <w:t xml:space="preserve"> </w:t>
      </w:r>
      <w:r w:rsidRPr="00850917">
        <w:rPr>
          <w:rFonts w:eastAsia="Calibri"/>
          <w:spacing w:val="-12"/>
          <w:szCs w:val="28"/>
          <w:lang w:eastAsia="en-US"/>
        </w:rPr>
        <w:t xml:space="preserve">(далі – </w:t>
      </w:r>
      <w:r w:rsidRPr="00850917">
        <w:rPr>
          <w:rFonts w:eastAsia="Calibri"/>
          <w:b/>
          <w:spacing w:val="-12"/>
          <w:szCs w:val="28"/>
          <w:lang w:eastAsia="en-US"/>
        </w:rPr>
        <w:t>Управління</w:t>
      </w:r>
      <w:r w:rsidRPr="00850917">
        <w:rPr>
          <w:rFonts w:eastAsia="Calibri"/>
          <w:spacing w:val="-12"/>
          <w:szCs w:val="28"/>
          <w:lang w:eastAsia="en-US"/>
        </w:rPr>
        <w:t xml:space="preserve">), в особі начальника ________________, який діє на підставі Положення про Управління з однієї сторони та </w:t>
      </w:r>
      <w:r w:rsidRPr="00850917">
        <w:rPr>
          <w:rFonts w:eastAsia="Calibri"/>
          <w:b/>
          <w:bCs/>
          <w:spacing w:val="-12"/>
          <w:szCs w:val="28"/>
          <w:lang w:eastAsia="en-US"/>
        </w:rPr>
        <w:t>_____________________</w:t>
      </w:r>
      <w:proofErr w:type="gramStart"/>
      <w:r w:rsidRPr="00850917">
        <w:rPr>
          <w:rFonts w:eastAsia="Calibri"/>
          <w:b/>
          <w:bCs/>
          <w:spacing w:val="-12"/>
          <w:szCs w:val="28"/>
          <w:lang w:eastAsia="en-US"/>
        </w:rPr>
        <w:t>_</w:t>
      </w:r>
      <w:r w:rsidRPr="00850917">
        <w:rPr>
          <w:rFonts w:eastAsia="Calibri"/>
          <w:spacing w:val="-12"/>
          <w:szCs w:val="28"/>
          <w:lang w:eastAsia="en-US"/>
        </w:rPr>
        <w:t>(</w:t>
      </w:r>
      <w:proofErr w:type="gramEnd"/>
      <w:r w:rsidRPr="00850917">
        <w:rPr>
          <w:rFonts w:eastAsia="Calibri"/>
          <w:spacing w:val="-12"/>
          <w:szCs w:val="28"/>
          <w:lang w:eastAsia="en-US"/>
        </w:rPr>
        <w:t xml:space="preserve">далі – </w:t>
      </w:r>
      <w:r w:rsidRPr="00850917">
        <w:rPr>
          <w:rFonts w:eastAsia="Calibri"/>
          <w:b/>
          <w:spacing w:val="-12"/>
          <w:szCs w:val="28"/>
          <w:lang w:eastAsia="en-US"/>
        </w:rPr>
        <w:t>Банк-партнер</w:t>
      </w:r>
      <w:r w:rsidRPr="00850917">
        <w:rPr>
          <w:rFonts w:eastAsia="Calibri"/>
          <w:spacing w:val="-12"/>
          <w:szCs w:val="28"/>
          <w:lang w:eastAsia="en-US"/>
        </w:rPr>
        <w:t>), в особі ______________________, який діє на підставі ____________, з іншої сторони, уклали цей Договір про наступне:</w:t>
      </w:r>
    </w:p>
    <w:p w:rsidR="00CF31FD" w:rsidRPr="00850917" w:rsidRDefault="00CF31FD" w:rsidP="00CF31FD">
      <w:pPr>
        <w:widowControl w:val="0"/>
        <w:suppressAutoHyphens w:val="0"/>
        <w:ind w:firstLine="709"/>
        <w:jc w:val="both"/>
        <w:rPr>
          <w:rFonts w:eastAsia="Calibri"/>
          <w:spacing w:val="-12"/>
          <w:szCs w:val="28"/>
          <w:lang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Предмет Договору</w:t>
      </w:r>
    </w:p>
    <w:p w:rsidR="00CF31FD" w:rsidRPr="00850917" w:rsidRDefault="00CF31FD" w:rsidP="00CF31FD">
      <w:pPr>
        <w:pStyle w:val="ab"/>
        <w:widowControl w:val="0"/>
        <w:suppressAutoHyphens w:val="0"/>
        <w:ind w:left="709"/>
        <w:rPr>
          <w:rFonts w:eastAsia="Calibri"/>
          <w:b/>
          <w:bCs/>
          <w:spacing w:val="-12"/>
          <w:szCs w:val="28"/>
          <w:lang w:val="uk-UA" w:eastAsia="en-US"/>
        </w:rPr>
      </w:pP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bCs/>
          <w:spacing w:val="-12"/>
          <w:szCs w:val="28"/>
          <w:lang w:val="uk-UA" w:eastAsia="en-US"/>
        </w:rPr>
        <w:t xml:space="preserve">Предметом цього Договору є встановлення основних умов та принципів співпраці Сторін у процесі </w:t>
      </w:r>
      <w:r w:rsidRPr="00850917">
        <w:rPr>
          <w:lang w:val="uk-UA" w:eastAsia="ru-RU"/>
        </w:rPr>
        <w:t xml:space="preserve">відшкодування </w:t>
      </w:r>
      <w:r w:rsidRPr="00850917">
        <w:rPr>
          <w:i/>
          <w:lang w:val="uk-UA" w:eastAsia="ru-RU"/>
        </w:rPr>
        <w:t>частини</w:t>
      </w:r>
      <w:r w:rsidRPr="00850917">
        <w:rPr>
          <w:lang w:val="uk-UA" w:eastAsia="ru-RU"/>
        </w:rPr>
        <w:t xml:space="preserve"> витрат</w:t>
      </w:r>
      <w:r w:rsidRPr="00850917">
        <w:rPr>
          <w:lang w:val="uk-UA"/>
        </w:rPr>
        <w:t xml:space="preserve"> ОСББ, на впровадження  заходів з енергомодернізації  багатоквартирних будинків, що взяли участь у Програмі Фонду Енергоефективності «Енергодім» </w:t>
      </w:r>
      <w:r w:rsidRPr="00850917">
        <w:rPr>
          <w:lang w:val="uk-UA" w:eastAsia="ru-RU"/>
        </w:rPr>
        <w:t>та</w:t>
      </w:r>
      <w:r w:rsidRPr="00850917">
        <w:rPr>
          <w:lang w:val="uk-UA"/>
        </w:rPr>
        <w:t xml:space="preserve"> </w:t>
      </w:r>
      <w:r w:rsidRPr="00850917">
        <w:rPr>
          <w:lang w:val="uk-UA" w:eastAsia="ru-RU"/>
        </w:rPr>
        <w:t xml:space="preserve">частини відсоткових ставок кредитів отриманих для зазначених цілей, </w:t>
      </w:r>
      <w:r w:rsidRPr="00850917">
        <w:rPr>
          <w:lang w:val="uk-UA"/>
        </w:rPr>
        <w:t>у м.Хмельницькому на 2020-2023  роки»</w:t>
      </w:r>
      <w:r w:rsidRPr="00850917">
        <w:rPr>
          <w:rFonts w:eastAsia="Calibri"/>
          <w:bCs/>
          <w:spacing w:val="-12"/>
          <w:szCs w:val="28"/>
          <w:lang w:val="uk-UA" w:eastAsia="en-US"/>
        </w:rPr>
        <w:t>, затвердженою рішенням Хмельницької  міської ради від _________ року № _____ (далі – Програма), у розмірах та порядку, що визначено цим Договором.</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Основні завдання Сторін</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Для  досягнення цілей за цим Договором Сторони зобов'язуються:</w:t>
      </w:r>
    </w:p>
    <w:p w:rsidR="00CF31FD" w:rsidRPr="00850917" w:rsidRDefault="00CF31FD" w:rsidP="00CF31FD">
      <w:pPr>
        <w:pStyle w:val="ab"/>
        <w:widowControl w:val="0"/>
        <w:numPr>
          <w:ilvl w:val="2"/>
          <w:numId w:val="12"/>
        </w:numPr>
        <w:tabs>
          <w:tab w:val="left" w:pos="1134"/>
        </w:tabs>
        <w:suppressAutoHyphens w:val="0"/>
        <w:ind w:left="0" w:firstLine="698"/>
        <w:jc w:val="both"/>
        <w:rPr>
          <w:rFonts w:eastAsia="Calibri"/>
          <w:b/>
          <w:bCs/>
          <w:spacing w:val="-12"/>
          <w:szCs w:val="28"/>
          <w:lang w:val="uk-UA" w:eastAsia="en-US"/>
        </w:rPr>
      </w:pPr>
      <w:r w:rsidRPr="00850917">
        <w:rPr>
          <w:rFonts w:eastAsia="Calibri"/>
          <w:spacing w:val="-12"/>
          <w:szCs w:val="28"/>
          <w:lang w:val="uk-UA" w:eastAsia="en-US"/>
        </w:rPr>
        <w:t>спрямовувати зусилля на виконання умов Програми;</w:t>
      </w:r>
    </w:p>
    <w:p w:rsidR="00CF31FD" w:rsidRPr="00850917" w:rsidRDefault="00CF31FD" w:rsidP="00CF31FD">
      <w:pPr>
        <w:pStyle w:val="ab"/>
        <w:widowControl w:val="0"/>
        <w:numPr>
          <w:ilvl w:val="2"/>
          <w:numId w:val="12"/>
        </w:numPr>
        <w:tabs>
          <w:tab w:val="left" w:pos="851"/>
          <w:tab w:val="left" w:pos="1134"/>
        </w:tabs>
        <w:suppressAutoHyphens w:val="0"/>
        <w:ind w:left="0" w:firstLine="698"/>
        <w:jc w:val="both"/>
        <w:rPr>
          <w:rFonts w:eastAsia="Calibri"/>
          <w:b/>
          <w:bCs/>
          <w:spacing w:val="-12"/>
          <w:szCs w:val="28"/>
          <w:lang w:val="uk-UA" w:eastAsia="en-US"/>
        </w:rPr>
      </w:pPr>
      <w:r w:rsidRPr="00850917">
        <w:rPr>
          <w:rFonts w:eastAsia="Calibri"/>
          <w:spacing w:val="-12"/>
          <w:szCs w:val="28"/>
          <w:lang w:val="uk-UA" w:eastAsia="en-US"/>
        </w:rPr>
        <w:t xml:space="preserve">обмінюватися наявною в їх розпорядженні інформацією, що стосується предмету цього Договору, проводити спільні консультації і переговори, встановлювати науково-технічні та комерційно-фінансові зв’язки з третіми особами й інформувати один одного про результати подібних контактів. </w:t>
      </w:r>
    </w:p>
    <w:p w:rsidR="00CF31FD" w:rsidRPr="00850917" w:rsidRDefault="00CF31FD" w:rsidP="00CF31FD">
      <w:pPr>
        <w:pStyle w:val="ab"/>
        <w:widowControl w:val="0"/>
        <w:tabs>
          <w:tab w:val="left" w:pos="851"/>
          <w:tab w:val="left" w:pos="993"/>
          <w:tab w:val="left" w:pos="1134"/>
        </w:tabs>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tabs>
          <w:tab w:val="left" w:pos="851"/>
          <w:tab w:val="left" w:pos="993"/>
          <w:tab w:val="left" w:pos="1134"/>
        </w:tabs>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Обов'язки і права Управління:</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b/>
          <w:bCs/>
          <w:spacing w:val="-12"/>
          <w:szCs w:val="28"/>
          <w:lang w:val="uk-UA" w:eastAsia="en-US"/>
        </w:rPr>
        <w:t>Управління зобов'язується:</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Прийняти, розглянути сформовані Банком-партнером Реєстри ОСББ, які подали Заявку </w:t>
      </w:r>
      <w:r w:rsidRPr="00850917">
        <w:rPr>
          <w:b/>
          <w:lang w:val="uk-UA"/>
        </w:rPr>
        <w:t xml:space="preserve">на участь у Програмі </w:t>
      </w:r>
      <w:r w:rsidRPr="00850917">
        <w:rPr>
          <w:lang w:val="uk-UA"/>
        </w:rPr>
        <w:t xml:space="preserve">підтримки енергомодернізації багатоквартирних будинків «ЕНЕРГОДІМ» та на часткове відшкодування вартості заходів з енергоефективності </w:t>
      </w:r>
      <w:r w:rsidRPr="00850917">
        <w:rPr>
          <w:rFonts w:eastAsia="Calibri"/>
          <w:spacing w:val="-12"/>
          <w:szCs w:val="28"/>
          <w:lang w:val="uk-UA" w:eastAsia="en-US"/>
        </w:rPr>
        <w:t>(надалі Бенефіціари).</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Резервувати за Бенефіціарами кошти, необхідні для відшкодування, відповідно до Реєстру ОСББ, наданого Банком-партнером, згідно з п. 3.1.1.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Прийняти, розглянути сформовані Банком-партнером зведені реєстри ОСББ, згідно з п. 4.1.6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Не пізніше тридцяти робочих днів  перераховувати кошти, розраховані на підставі, зведених Реєстрів на транзитний рахунок №_____________________, що відкритий у Банку-партнері.</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Повідомляти Банк-партнер про всі зміни, що можуть вплинути на виконання Сторонами </w:t>
      </w:r>
      <w:r w:rsidRPr="00850917">
        <w:rPr>
          <w:rFonts w:eastAsia="Calibri"/>
          <w:spacing w:val="-12"/>
          <w:szCs w:val="28"/>
          <w:lang w:val="uk-UA" w:eastAsia="en-US"/>
        </w:rPr>
        <w:lastRenderedPageBreak/>
        <w:t>умов цього Договору не пізніше ніж за 3 дні до набрання ними чинності.</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Не розголошувати відомості, які становлять банківську та комерційну таємницю Банка-партнера, а також відомості, які стали відомі Управлінню у зв'язку з виконанням обов'язків за цим Договором.</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Виконувати інші зобов’язання  за цим Договором.</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b/>
          <w:bCs/>
          <w:spacing w:val="-12"/>
          <w:szCs w:val="28"/>
          <w:lang w:val="uk-UA" w:eastAsia="en-US"/>
        </w:rPr>
        <w:t>Управління має право</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Вносити на розгляд Банка-партнера пропозиції щодо вдосконалення правовідносин за цим Договором, а також схеми співпраці з ОСББ.</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Здійснювати контроль за дотриманням Банком-партнером умов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Здійснювати заходи із перевірки пакетів документів ОСББ та контроль за цільовим використанням коштів, отриманих за Програмою, відповідно до умов цього Договору, при умові попереднього письмового повідомлення про це Банка-партнера за 10 робочих днів.</w:t>
      </w:r>
    </w:p>
    <w:p w:rsidR="00CF31FD" w:rsidRPr="00850917" w:rsidRDefault="00CF31FD" w:rsidP="00CF31FD">
      <w:pPr>
        <w:pStyle w:val="ab"/>
        <w:widowControl w:val="0"/>
        <w:suppressAutoHyphens w:val="0"/>
        <w:ind w:left="0" w:firstLine="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Обов'язки і права Банка-партнера</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b/>
          <w:bCs/>
          <w:spacing w:val="-12"/>
          <w:szCs w:val="28"/>
          <w:lang w:val="uk-UA" w:eastAsia="en-US"/>
        </w:rPr>
        <w:t>Банк-партнер зобов'язується:</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bCs/>
          <w:spacing w:val="-12"/>
          <w:szCs w:val="28"/>
          <w:lang w:val="uk-UA" w:eastAsia="en-US"/>
        </w:rPr>
        <w:t>Обслуговувати Бенефіціарів, у порядку, встановленому внутрішніми нормативними документами Банка-партнера у відповідності до вимог, встановлених Фондом Енергоефективності.</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Формувати та зберігати в Банку-партнері щодо кожного Бенефіціара,  який подав заявку на участь у програмі «Енергодім» через Банк-партнер, відповідно до умов цього Договору, необхідний пакет документів.</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Формувати </w:t>
      </w:r>
      <w:r w:rsidRPr="00850917">
        <w:rPr>
          <w:rFonts w:eastAsia="Calibri"/>
          <w:iCs/>
          <w:spacing w:val="-12"/>
          <w:szCs w:val="28"/>
          <w:lang w:val="uk-UA" w:eastAsia="en-US"/>
        </w:rPr>
        <w:t xml:space="preserve">Реєстр </w:t>
      </w:r>
      <w:r w:rsidRPr="00850917">
        <w:rPr>
          <w:rFonts w:eastAsia="Calibri"/>
          <w:bCs/>
          <w:spacing w:val="-12"/>
          <w:szCs w:val="28"/>
          <w:lang w:val="uk-UA" w:eastAsia="en-US"/>
        </w:rPr>
        <w:t>Бенефіціарів</w:t>
      </w:r>
      <w:r w:rsidRPr="00850917">
        <w:rPr>
          <w:rFonts w:eastAsia="Calibri"/>
          <w:spacing w:val="-12"/>
          <w:szCs w:val="28"/>
          <w:lang w:val="uk-UA" w:eastAsia="en-US"/>
        </w:rPr>
        <w:t>,  згідно з формою, наведеною в додатку №1 до цього Договору.</w:t>
      </w:r>
    </w:p>
    <w:p w:rsidR="00CF31FD" w:rsidRPr="00850917" w:rsidRDefault="00CF31FD" w:rsidP="00CF31FD">
      <w:pPr>
        <w:pStyle w:val="ab"/>
        <w:numPr>
          <w:ilvl w:val="2"/>
          <w:numId w:val="12"/>
        </w:numPr>
        <w:tabs>
          <w:tab w:val="left" w:pos="851"/>
          <w:tab w:val="left" w:pos="1560"/>
        </w:tabs>
        <w:suppressAutoHyphens w:val="0"/>
        <w:ind w:left="0" w:firstLine="698"/>
        <w:jc w:val="both"/>
        <w:rPr>
          <w:lang w:val="uk-UA" w:eastAsia="ru-RU"/>
        </w:rPr>
      </w:pPr>
      <w:r w:rsidRPr="00850917">
        <w:rPr>
          <w:lang w:val="uk-UA"/>
        </w:rPr>
        <w:t>Після подання Заявки ОСББ на участь у Програмі «Енергодім», протягом десяти робочих днів письмово повідомити УЖКГ про наявність відповідної заявки, та реквізити відкритого в Банку-партнера рахунку Бенефіціара, та надає копії:</w:t>
      </w:r>
    </w:p>
    <w:p w:rsidR="00CF31FD" w:rsidRPr="00850917" w:rsidRDefault="00CF31FD" w:rsidP="00CF31FD">
      <w:pPr>
        <w:pStyle w:val="ab"/>
        <w:numPr>
          <w:ilvl w:val="3"/>
          <w:numId w:val="12"/>
        </w:numPr>
        <w:tabs>
          <w:tab w:val="left" w:pos="851"/>
          <w:tab w:val="left" w:pos="1047"/>
          <w:tab w:val="left" w:pos="1134"/>
          <w:tab w:val="left" w:pos="1843"/>
        </w:tabs>
        <w:suppressAutoHyphens w:val="0"/>
        <w:ind w:hanging="774"/>
        <w:jc w:val="both"/>
        <w:rPr>
          <w:lang w:val="uk-UA" w:eastAsia="ru-RU"/>
        </w:rPr>
      </w:pPr>
      <w:r w:rsidRPr="00850917">
        <w:rPr>
          <w:lang w:val="uk-UA"/>
        </w:rPr>
        <w:t xml:space="preserve">  Енергетичного сертифіката будівлі.</w:t>
      </w:r>
    </w:p>
    <w:p w:rsidR="00CF31FD" w:rsidRPr="00850917" w:rsidRDefault="00CF31FD" w:rsidP="00CF31FD">
      <w:pPr>
        <w:pStyle w:val="ab"/>
        <w:numPr>
          <w:ilvl w:val="3"/>
          <w:numId w:val="12"/>
        </w:numPr>
        <w:tabs>
          <w:tab w:val="left" w:pos="851"/>
          <w:tab w:val="left" w:pos="1843"/>
        </w:tabs>
        <w:suppressAutoHyphens w:val="0"/>
        <w:ind w:left="0" w:firstLine="993"/>
        <w:jc w:val="both"/>
        <w:rPr>
          <w:lang w:val="uk-UA" w:eastAsia="ru-RU"/>
        </w:rPr>
      </w:pPr>
      <w:r w:rsidRPr="00850917">
        <w:rPr>
          <w:lang w:val="uk-UA"/>
        </w:rPr>
        <w:t xml:space="preserve"> Рекомендаційного звіту, який містить Опис Проекту та Умови виключення обов’язкових заходів з Проекту відповідно до обраного Пакету, що відповідають вимогам Фонду .</w:t>
      </w:r>
    </w:p>
    <w:p w:rsidR="00CF31FD" w:rsidRPr="00850917" w:rsidRDefault="00CF31FD" w:rsidP="00CF31FD">
      <w:pPr>
        <w:pStyle w:val="ab"/>
        <w:numPr>
          <w:ilvl w:val="2"/>
          <w:numId w:val="12"/>
        </w:numPr>
        <w:tabs>
          <w:tab w:val="left" w:pos="851"/>
          <w:tab w:val="left" w:pos="1560"/>
        </w:tabs>
        <w:suppressAutoHyphens w:val="0"/>
        <w:ind w:left="0" w:firstLine="698"/>
        <w:jc w:val="both"/>
        <w:rPr>
          <w:lang w:val="uk-UA" w:eastAsia="ru-RU"/>
        </w:rPr>
      </w:pPr>
      <w:r w:rsidRPr="00850917">
        <w:rPr>
          <w:lang w:val="uk-UA"/>
        </w:rPr>
        <w:t>Повідомити письмово УЖКГ про дату та суму отримання Бенефіціаром першого траншу протягом 10 робочих днів,  та надати копію Грантового договору.</w:t>
      </w:r>
    </w:p>
    <w:p w:rsidR="00CF31FD" w:rsidRPr="00850917" w:rsidRDefault="00CF31FD" w:rsidP="00CF31FD">
      <w:pPr>
        <w:pStyle w:val="ab"/>
        <w:numPr>
          <w:ilvl w:val="2"/>
          <w:numId w:val="12"/>
        </w:numPr>
        <w:tabs>
          <w:tab w:val="left" w:pos="851"/>
          <w:tab w:val="left" w:pos="1560"/>
        </w:tabs>
        <w:suppressAutoHyphens w:val="0"/>
        <w:ind w:left="0" w:firstLine="698"/>
        <w:jc w:val="both"/>
        <w:rPr>
          <w:lang w:val="uk-UA" w:eastAsia="ru-RU"/>
        </w:rPr>
      </w:pPr>
      <w:r w:rsidRPr="00850917">
        <w:rPr>
          <w:lang w:val="uk-UA"/>
        </w:rPr>
        <w:t xml:space="preserve"> Повідомити письмово УЖКГ про дату та суму отримання Бенефіціаром другого траншу протягом 10 робочих днів  , та надати копію Проекту та Експертизи а також їх Затвердження Фондом.</w:t>
      </w:r>
    </w:p>
    <w:p w:rsidR="00CF31FD" w:rsidRPr="00850917" w:rsidRDefault="00CF31FD" w:rsidP="00CF31FD">
      <w:pPr>
        <w:pStyle w:val="ab"/>
        <w:numPr>
          <w:ilvl w:val="2"/>
          <w:numId w:val="12"/>
        </w:numPr>
        <w:tabs>
          <w:tab w:val="left" w:pos="851"/>
          <w:tab w:val="left" w:pos="1560"/>
        </w:tabs>
        <w:suppressAutoHyphens w:val="0"/>
        <w:ind w:left="0" w:firstLine="698"/>
        <w:jc w:val="both"/>
        <w:rPr>
          <w:lang w:val="uk-UA" w:eastAsia="ru-RU"/>
        </w:rPr>
      </w:pPr>
      <w:r w:rsidRPr="00850917">
        <w:rPr>
          <w:lang w:val="uk-UA"/>
        </w:rPr>
        <w:t>Повідомити письмово УЖК Протягом 10 робочих днів після подання Бенефіціаром Заявки на Верифікацію здійснених заходів з енергомодернізації, та надає копію:</w:t>
      </w:r>
    </w:p>
    <w:p w:rsidR="00CF31FD" w:rsidRPr="00850917" w:rsidRDefault="00CF31FD" w:rsidP="00CF31FD">
      <w:pPr>
        <w:pStyle w:val="ab"/>
        <w:numPr>
          <w:ilvl w:val="3"/>
          <w:numId w:val="12"/>
        </w:numPr>
        <w:tabs>
          <w:tab w:val="left" w:pos="851"/>
          <w:tab w:val="left" w:pos="1560"/>
        </w:tabs>
        <w:suppressAutoHyphens w:val="0"/>
        <w:ind w:left="0" w:firstLine="1134"/>
        <w:jc w:val="both"/>
        <w:rPr>
          <w:lang w:val="uk-UA" w:eastAsia="ru-RU"/>
        </w:rPr>
      </w:pPr>
      <w:r w:rsidRPr="00850917">
        <w:rPr>
          <w:lang w:val="uk-UA"/>
        </w:rPr>
        <w:t>Заявки на верифікацію.</w:t>
      </w:r>
    </w:p>
    <w:p w:rsidR="00CF31FD" w:rsidRPr="00850917" w:rsidRDefault="00CF31FD" w:rsidP="00CF31FD">
      <w:pPr>
        <w:pStyle w:val="ab"/>
        <w:numPr>
          <w:ilvl w:val="2"/>
          <w:numId w:val="12"/>
        </w:numPr>
        <w:tabs>
          <w:tab w:val="left" w:pos="709"/>
          <w:tab w:val="left" w:pos="1560"/>
        </w:tabs>
        <w:suppressAutoHyphens w:val="0"/>
        <w:ind w:left="0" w:firstLine="709"/>
        <w:jc w:val="both"/>
        <w:rPr>
          <w:lang w:val="uk-UA"/>
        </w:rPr>
      </w:pPr>
      <w:r w:rsidRPr="00850917">
        <w:rPr>
          <w:lang w:val="uk-UA"/>
        </w:rPr>
        <w:t>Повідомити письмово УЖКГ про дату та суму отримання Бенефіціаром третього траншу протягом 10 робочих днів, та надати реєстр затвердженої форми, та копії:</w:t>
      </w:r>
    </w:p>
    <w:p w:rsidR="00CF31FD" w:rsidRPr="00850917" w:rsidRDefault="00CF31FD" w:rsidP="00CF31FD">
      <w:pPr>
        <w:pStyle w:val="ab"/>
        <w:numPr>
          <w:ilvl w:val="3"/>
          <w:numId w:val="12"/>
        </w:numPr>
        <w:tabs>
          <w:tab w:val="left" w:pos="709"/>
          <w:tab w:val="left" w:pos="851"/>
          <w:tab w:val="left" w:pos="1560"/>
        </w:tabs>
        <w:suppressAutoHyphens w:val="0"/>
        <w:ind w:left="0" w:firstLine="1134"/>
        <w:jc w:val="both"/>
        <w:rPr>
          <w:lang w:val="uk-UA" w:eastAsia="ru-RU"/>
        </w:rPr>
      </w:pPr>
      <w:r w:rsidRPr="00850917">
        <w:rPr>
          <w:lang w:val="uk-UA"/>
        </w:rPr>
        <w:t>Актів приймання-передачі робіт, підписаних технаглядом;</w:t>
      </w:r>
    </w:p>
    <w:p w:rsidR="00CF31FD" w:rsidRPr="00850917" w:rsidRDefault="00CF31FD" w:rsidP="00CF31FD">
      <w:pPr>
        <w:pStyle w:val="ab"/>
        <w:numPr>
          <w:ilvl w:val="3"/>
          <w:numId w:val="12"/>
        </w:numPr>
        <w:tabs>
          <w:tab w:val="left" w:pos="709"/>
          <w:tab w:val="left" w:pos="851"/>
          <w:tab w:val="left" w:pos="1560"/>
        </w:tabs>
        <w:suppressAutoHyphens w:val="0"/>
        <w:ind w:left="0" w:firstLine="1134"/>
        <w:jc w:val="both"/>
        <w:rPr>
          <w:lang w:val="uk-UA" w:eastAsia="ru-RU"/>
        </w:rPr>
      </w:pPr>
      <w:r w:rsidRPr="00850917">
        <w:rPr>
          <w:lang w:val="uk-UA"/>
        </w:rPr>
        <w:t>Актів авторського нагляду;</w:t>
      </w:r>
    </w:p>
    <w:p w:rsidR="00CF31FD" w:rsidRPr="00850917" w:rsidRDefault="00CF31FD" w:rsidP="00CF31FD">
      <w:pPr>
        <w:pStyle w:val="ab"/>
        <w:numPr>
          <w:ilvl w:val="3"/>
          <w:numId w:val="12"/>
        </w:numPr>
        <w:tabs>
          <w:tab w:val="left" w:pos="709"/>
          <w:tab w:val="left" w:pos="851"/>
          <w:tab w:val="left" w:pos="1560"/>
        </w:tabs>
        <w:suppressAutoHyphens w:val="0"/>
        <w:ind w:left="0" w:firstLine="1134"/>
        <w:jc w:val="both"/>
        <w:rPr>
          <w:lang w:val="uk-UA" w:eastAsia="ru-RU"/>
        </w:rPr>
      </w:pPr>
      <w:r w:rsidRPr="00850917">
        <w:rPr>
          <w:lang w:val="uk-UA"/>
        </w:rPr>
        <w:t>Сертифікат енергетичної ефективності;</w:t>
      </w:r>
    </w:p>
    <w:p w:rsidR="00CF31FD" w:rsidRPr="00850917" w:rsidRDefault="00CF31FD" w:rsidP="00CF31FD">
      <w:pPr>
        <w:pStyle w:val="ab"/>
        <w:numPr>
          <w:ilvl w:val="3"/>
          <w:numId w:val="12"/>
        </w:numPr>
        <w:tabs>
          <w:tab w:val="left" w:pos="709"/>
          <w:tab w:val="left" w:pos="774"/>
          <w:tab w:val="left" w:pos="1560"/>
        </w:tabs>
        <w:suppressAutoHyphens w:val="0"/>
        <w:ind w:left="0" w:firstLine="1134"/>
        <w:jc w:val="both"/>
        <w:rPr>
          <w:lang w:val="uk-UA"/>
        </w:rPr>
      </w:pPr>
      <w:r w:rsidRPr="00850917">
        <w:rPr>
          <w:lang w:val="uk-UA"/>
        </w:rPr>
        <w:t>Акт обстеження інженерних систем будівлі, щодо яких здійснено заходи із забезпечення (підвищення рівня) енергетичної ефективності під час реалізації Проекту.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bCs/>
          <w:spacing w:val="-12"/>
          <w:szCs w:val="28"/>
          <w:lang w:val="uk-UA" w:eastAsia="en-US"/>
        </w:rPr>
        <w:t>Перераховувати скеровані Управлінням на рахунок Бенефіціара, відкритому у Банка-партнера, кошти, призначені для відшкодування частини витрат за програмою «Енергодім», відповідно до умов цього Договору та інших договорів, укладених у межах цього Договору</w:t>
      </w:r>
      <w:r w:rsidRPr="00850917">
        <w:rPr>
          <w:rFonts w:eastAsia="Calibri"/>
          <w:b/>
          <w:bCs/>
          <w:spacing w:val="-12"/>
          <w:szCs w:val="28"/>
          <w:lang w:val="uk-UA" w:eastAsia="en-US"/>
        </w:rPr>
        <w:t xml:space="preserve">. </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Здійснювати заходи з популяризації Програми, зокрема щодо відшкодування частини витрат Бенефіціарам, які прийняли участь у Програмі «Енергодім» через Банк-партнер</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Виконувати інші зобов’язання  за цим Договором.</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1"/>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Банк-партнер має право</w:t>
      </w:r>
      <w:r w:rsidRPr="00850917">
        <w:rPr>
          <w:rFonts w:eastAsia="Calibri"/>
          <w:spacing w:val="-12"/>
          <w:szCs w:val="28"/>
          <w:lang w:val="uk-UA" w:eastAsia="en-US"/>
        </w:rPr>
        <w:t>:</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Відмовити Бенефіціару у прийнятті Заявки на участь у програмі «Енергодім» на підставі невідповідності останнього внутрішнім правилам Банка-партнера. </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Відповідальність Сторін</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У разі невиконання чи неналежного виконання зобов’язань, передбачених цим Договором, винна Сторона відшкодовує іншій Стороні всі завдані у зв’язку з цим збитки.</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Банк-партнер несе відповідальність за неповідомлення про осіб, які подали Заявки за Програмою у вигляді відшкодування збитків Бенефіціару, пов’язаних із несвоєчасним отриманням коштів від Управління.</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Банк-партнер не несе відповідальності за відмову Управління здійснювати погашення відсотків за кредитами, згідно із сформованими Банком-партнером зведеними Реєстрами.</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Форс-мажорні обставини</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Сторони звільняються від відповідальності за невиконання будь-якого з положень цього Договору, якщо це стало наслідком причин, що не контролюються виконуючою стороною. До таких причин належать: стихійне лихо, екстремальні погодні умови, перебої в постачанні електроенергії та вихід з ладу телекомунікацій, збої комп’ютерних систем, пожежі, страйки, військові дії, і таке інше, але не обмежуються ними.</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Строк дії Договору</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Цей Договір набуває чинності з дня його підписання Сторонами і діє до повного виконання Сторонами зобов’язань.</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Після закінчення дії Договору Управління зобов’язується здійснювати повне погашення зобов’язань перед Бенефіціаром, згідно із сформованими Банком-партнером зведеними Реєстрами.</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Прикінцеві положення</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Будь-які зміни і доповнення  до цього Договору вносяться лише за згодою Сторін, шляхом укладання додаткових договорів. </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господарського суду, якщо під час переговорів Сторони не дійшли згоди щодо врегулювання спору.</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Цей Договір складено у двох оригінальних примірниках, по одному для кожної із Сторін, кожний з яких має однакову юридичну силу.</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i/>
          <w:spacing w:val="-12"/>
          <w:szCs w:val="28"/>
          <w:lang w:val="uk-UA" w:eastAsia="en-US"/>
        </w:rPr>
        <w:t>.</w:t>
      </w:r>
    </w:p>
    <w:p w:rsidR="00CF31FD" w:rsidRPr="00850917" w:rsidRDefault="00CF31FD" w:rsidP="00CF31FD">
      <w:pPr>
        <w:pStyle w:val="ab"/>
        <w:widowControl w:val="0"/>
        <w:suppressAutoHyphens w:val="0"/>
        <w:ind w:left="360"/>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jc w:val="center"/>
        <w:rPr>
          <w:rFonts w:eastAsia="Calibri"/>
          <w:b/>
          <w:bCs/>
          <w:spacing w:val="-12"/>
          <w:szCs w:val="28"/>
          <w:lang w:val="uk-UA" w:eastAsia="en-US"/>
        </w:rPr>
      </w:pPr>
      <w:r w:rsidRPr="00850917">
        <w:rPr>
          <w:rFonts w:eastAsia="Calibri"/>
          <w:b/>
          <w:bCs/>
          <w:spacing w:val="-12"/>
          <w:szCs w:val="28"/>
          <w:lang w:val="uk-UA" w:eastAsia="en-US"/>
        </w:rPr>
        <w:t>Реквізити сторін</w:t>
      </w:r>
    </w:p>
    <w:tbl>
      <w:tblPr>
        <w:tblpPr w:leftFromText="180" w:rightFromText="180" w:vertAnchor="text" w:horzAnchor="margin" w:tblpY="1114"/>
        <w:tblW w:w="0" w:type="auto"/>
        <w:tblLook w:val="0000" w:firstRow="0" w:lastRow="0" w:firstColumn="0" w:lastColumn="0" w:noHBand="0" w:noVBand="0"/>
      </w:tblPr>
      <w:tblGrid>
        <w:gridCol w:w="4609"/>
        <w:gridCol w:w="4832"/>
      </w:tblGrid>
      <w:tr w:rsidR="00CF31FD" w:rsidRPr="00850917" w:rsidTr="00CB6152">
        <w:trPr>
          <w:trHeight w:val="990"/>
        </w:trPr>
        <w:tc>
          <w:tcPr>
            <w:tcW w:w="4609" w:type="dxa"/>
            <w:tcBorders>
              <w:top w:val="nil"/>
              <w:left w:val="nil"/>
              <w:bottom w:val="nil"/>
              <w:right w:val="nil"/>
            </w:tcBorders>
          </w:tcPr>
          <w:p w:rsidR="00CF31FD" w:rsidRPr="00850917" w:rsidRDefault="00CF31FD" w:rsidP="00CB6152">
            <w:pPr>
              <w:widowControl w:val="0"/>
              <w:suppressAutoHyphens w:val="0"/>
              <w:spacing w:line="216" w:lineRule="auto"/>
              <w:ind w:firstLine="709"/>
              <w:jc w:val="both"/>
              <w:rPr>
                <w:rFonts w:eastAsia="Calibri"/>
                <w:bCs/>
                <w:spacing w:val="-12"/>
                <w:szCs w:val="28"/>
                <w:lang w:eastAsia="en-US"/>
              </w:rPr>
            </w:pPr>
            <w:r w:rsidRPr="00850917">
              <w:rPr>
                <w:rFonts w:eastAsia="Calibri"/>
                <w:bCs/>
                <w:spacing w:val="-12"/>
                <w:szCs w:val="28"/>
                <w:lang w:eastAsia="en-US"/>
              </w:rPr>
              <w:t>Банк-партнер</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 xml:space="preserve">____________________________ </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 xml:space="preserve">            м.п.</w:t>
            </w:r>
          </w:p>
        </w:tc>
        <w:tc>
          <w:tcPr>
            <w:tcW w:w="4832" w:type="dxa"/>
            <w:tcBorders>
              <w:top w:val="nil"/>
              <w:left w:val="nil"/>
              <w:bottom w:val="nil"/>
              <w:right w:val="nil"/>
            </w:tcBorders>
          </w:tcPr>
          <w:p w:rsidR="00CF31FD" w:rsidRPr="00850917" w:rsidRDefault="00CF31FD" w:rsidP="00CB6152">
            <w:pPr>
              <w:widowControl w:val="0"/>
              <w:suppressAutoHyphens w:val="0"/>
              <w:spacing w:line="216" w:lineRule="auto"/>
              <w:ind w:left="636"/>
              <w:jc w:val="both"/>
              <w:rPr>
                <w:rFonts w:eastAsia="Calibri"/>
                <w:bCs/>
                <w:spacing w:val="-12"/>
                <w:szCs w:val="28"/>
                <w:lang w:eastAsia="en-US"/>
              </w:rPr>
            </w:pPr>
            <w:r w:rsidRPr="00850917">
              <w:rPr>
                <w:rFonts w:eastAsia="Calibri"/>
                <w:spacing w:val="-12"/>
                <w:szCs w:val="28"/>
                <w:lang w:eastAsia="en-US"/>
              </w:rPr>
              <w:t>Управління житлово-комунального господарства Хмельницької міської ради</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bCs/>
                <w:spacing w:val="-12"/>
                <w:szCs w:val="28"/>
                <w:lang w:eastAsia="en-US"/>
              </w:rPr>
              <w:t>__________________</w:t>
            </w:r>
            <w:r w:rsidRPr="00850917">
              <w:rPr>
                <w:rFonts w:eastAsia="Calibri"/>
                <w:spacing w:val="-12"/>
                <w:szCs w:val="28"/>
                <w:lang w:eastAsia="en-US"/>
              </w:rPr>
              <w:t xml:space="preserve">  </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м.п.</w:t>
            </w:r>
          </w:p>
        </w:tc>
      </w:tr>
    </w:tbl>
    <w:p w:rsidR="00CF31FD" w:rsidRPr="00850917" w:rsidRDefault="00CF31FD" w:rsidP="00CF31FD">
      <w:pPr>
        <w:widowControl w:val="0"/>
        <w:suppressAutoHyphens w:val="0"/>
        <w:jc w:val="both"/>
        <w:rPr>
          <w:rFonts w:eastAsia="Calibri"/>
          <w:szCs w:val="28"/>
          <w:lang w:eastAsia="en-US"/>
        </w:rPr>
      </w:pPr>
    </w:p>
    <w:p w:rsidR="00CF31FD" w:rsidRPr="00850917" w:rsidRDefault="00CF31FD" w:rsidP="00CF31FD">
      <w:pPr>
        <w:widowControl w:val="0"/>
        <w:suppressAutoHyphens w:val="0"/>
        <w:jc w:val="both"/>
        <w:rPr>
          <w:rFonts w:eastAsia="Calibri"/>
          <w:szCs w:val="28"/>
          <w:lang w:eastAsia="en-US"/>
        </w:rPr>
      </w:pPr>
    </w:p>
    <w:p w:rsidR="00CF31FD" w:rsidRPr="00850917" w:rsidRDefault="00CF31FD" w:rsidP="00CF31FD">
      <w:pPr>
        <w:widowControl w:val="0"/>
        <w:suppressAutoHyphens w:val="0"/>
        <w:jc w:val="both"/>
        <w:rPr>
          <w:rFonts w:eastAsia="Calibri"/>
          <w:szCs w:val="28"/>
          <w:lang w:eastAsia="en-US"/>
        </w:rPr>
      </w:pPr>
    </w:p>
    <w:p w:rsidR="00CF31FD" w:rsidRPr="00850917" w:rsidRDefault="00CF31FD" w:rsidP="00CF31FD">
      <w:pPr>
        <w:widowControl w:val="0"/>
        <w:suppressAutoHyphens w:val="0"/>
        <w:jc w:val="both"/>
        <w:rPr>
          <w:rFonts w:eastAsia="Calibri"/>
          <w:szCs w:val="28"/>
          <w:lang w:eastAsia="en-US"/>
        </w:rPr>
      </w:pPr>
    </w:p>
    <w:p w:rsidR="00CF31FD" w:rsidRPr="00850917" w:rsidRDefault="00CF31FD" w:rsidP="00CF31FD">
      <w:pPr>
        <w:widowControl w:val="0"/>
        <w:suppressAutoHyphens w:val="0"/>
        <w:jc w:val="both"/>
        <w:rPr>
          <w:rFonts w:eastAsia="Calibri"/>
          <w:szCs w:val="28"/>
          <w:lang w:eastAsia="en-US"/>
        </w:rPr>
      </w:pPr>
    </w:p>
    <w:p w:rsidR="00CF31FD" w:rsidRPr="00850917" w:rsidRDefault="00CF31FD" w:rsidP="00CF31FD">
      <w:pPr>
        <w:widowControl w:val="0"/>
        <w:suppressAutoHyphens w:val="0"/>
        <w:jc w:val="both"/>
        <w:rPr>
          <w:rFonts w:eastAsia="Calibri"/>
          <w:szCs w:val="28"/>
          <w:lang w:eastAsia="en-US"/>
        </w:rPr>
      </w:pPr>
    </w:p>
    <w:p w:rsidR="00CF31FD" w:rsidRPr="00850917" w:rsidRDefault="00CF31FD" w:rsidP="00CF31FD">
      <w:pPr>
        <w:widowControl w:val="0"/>
        <w:suppressAutoHyphens w:val="0"/>
        <w:jc w:val="both"/>
        <w:rPr>
          <w:rFonts w:eastAsia="Calibri"/>
          <w:szCs w:val="28"/>
          <w:lang w:eastAsia="en-US"/>
        </w:rPr>
      </w:pPr>
    </w:p>
    <w:p w:rsidR="00CF31FD" w:rsidRPr="00850917" w:rsidRDefault="00CF31FD" w:rsidP="00CF31FD">
      <w:pPr>
        <w:widowControl w:val="0"/>
        <w:tabs>
          <w:tab w:val="left" w:pos="1134"/>
        </w:tabs>
        <w:suppressAutoHyphens w:val="0"/>
        <w:spacing w:line="216" w:lineRule="auto"/>
        <w:jc w:val="right"/>
        <w:rPr>
          <w:spacing w:val="-12"/>
          <w:szCs w:val="20"/>
          <w:lang w:eastAsia="uk-UA"/>
        </w:rPr>
      </w:pPr>
      <w:r w:rsidRPr="00850917">
        <w:rPr>
          <w:rFonts w:eastAsia="Calibri"/>
          <w:szCs w:val="28"/>
          <w:lang w:eastAsia="en-US"/>
        </w:rPr>
        <w:br w:type="page"/>
      </w:r>
      <w:r w:rsidRPr="00850917">
        <w:rPr>
          <w:spacing w:val="-12"/>
          <w:szCs w:val="20"/>
          <w:lang w:eastAsia="uk-UA"/>
        </w:rPr>
        <w:lastRenderedPageBreak/>
        <w:t>Додаток 1</w:t>
      </w:r>
    </w:p>
    <w:p w:rsidR="00CF31FD" w:rsidRPr="00850917" w:rsidRDefault="00CF31FD" w:rsidP="00CF31FD">
      <w:pPr>
        <w:widowControl w:val="0"/>
        <w:suppressAutoHyphens w:val="0"/>
        <w:ind w:left="6521"/>
        <w:rPr>
          <w:rFonts w:eastAsia="Calibri"/>
          <w:b/>
          <w:bCs/>
          <w:spacing w:val="-12"/>
          <w:szCs w:val="28"/>
          <w:lang w:eastAsia="en-US"/>
        </w:rPr>
      </w:pPr>
      <w:r w:rsidRPr="00850917">
        <w:rPr>
          <w:spacing w:val="-12"/>
          <w:szCs w:val="20"/>
          <w:lang w:eastAsia="uk-UA"/>
        </w:rPr>
        <w:t xml:space="preserve">до Генерального Договору </w:t>
      </w:r>
      <w:r w:rsidRPr="00850917">
        <w:rPr>
          <w:rFonts w:eastAsia="Calibri"/>
          <w:b/>
          <w:bCs/>
          <w:spacing w:val="-12"/>
          <w:szCs w:val="28"/>
          <w:lang w:eastAsia="en-US"/>
        </w:rPr>
        <w:t>про співробітництво</w:t>
      </w:r>
    </w:p>
    <w:p w:rsidR="00CF31FD" w:rsidRPr="00850917" w:rsidRDefault="00CF31FD" w:rsidP="00CF31FD">
      <w:pPr>
        <w:widowControl w:val="0"/>
        <w:suppressAutoHyphens w:val="0"/>
        <w:ind w:left="6521"/>
        <w:jc w:val="both"/>
        <w:rPr>
          <w:rFonts w:eastAsia="Calibri"/>
          <w:b/>
          <w:bCs/>
          <w:spacing w:val="-12"/>
          <w:szCs w:val="28"/>
          <w:lang w:eastAsia="en-US"/>
        </w:rPr>
      </w:pPr>
      <w:r w:rsidRPr="00850917">
        <w:rPr>
          <w:rFonts w:eastAsia="Calibri"/>
          <w:b/>
          <w:bCs/>
          <w:spacing w:val="-12"/>
          <w:szCs w:val="28"/>
          <w:lang w:eastAsia="en-US"/>
        </w:rPr>
        <w:t>по програмі «Енергодім»</w:t>
      </w:r>
    </w:p>
    <w:p w:rsidR="00CF31FD" w:rsidRPr="00850917" w:rsidRDefault="00CF31FD" w:rsidP="00CF31FD">
      <w:pPr>
        <w:widowControl w:val="0"/>
        <w:tabs>
          <w:tab w:val="left" w:pos="1134"/>
        </w:tabs>
        <w:suppressAutoHyphens w:val="0"/>
        <w:spacing w:line="216" w:lineRule="auto"/>
        <w:ind w:left="6946"/>
        <w:rPr>
          <w:spacing w:val="-12"/>
          <w:szCs w:val="20"/>
          <w:lang w:eastAsia="uk-UA"/>
        </w:rPr>
      </w:pPr>
    </w:p>
    <w:p w:rsidR="00CF31FD" w:rsidRPr="00850917" w:rsidRDefault="00CF31FD" w:rsidP="00CF31FD">
      <w:pPr>
        <w:spacing w:line="216" w:lineRule="auto"/>
        <w:jc w:val="center"/>
        <w:rPr>
          <w:rFonts w:eastAsia="Calibri"/>
          <w:b/>
          <w:bCs/>
          <w:spacing w:val="-12"/>
        </w:rPr>
      </w:pPr>
    </w:p>
    <w:p w:rsidR="00CF31FD" w:rsidRPr="00850917" w:rsidRDefault="00CF31FD" w:rsidP="00CF31FD">
      <w:pPr>
        <w:spacing w:line="216" w:lineRule="auto"/>
        <w:jc w:val="center"/>
        <w:rPr>
          <w:rFonts w:eastAsia="Calibri"/>
          <w:b/>
          <w:bCs/>
          <w:spacing w:val="-12"/>
        </w:rPr>
      </w:pPr>
    </w:p>
    <w:p w:rsidR="00CF31FD" w:rsidRPr="00850917" w:rsidRDefault="00CF31FD" w:rsidP="00CF31FD">
      <w:pPr>
        <w:spacing w:line="216" w:lineRule="auto"/>
        <w:jc w:val="center"/>
        <w:rPr>
          <w:rFonts w:eastAsia="Calibri"/>
          <w:b/>
          <w:bCs/>
          <w:spacing w:val="-12"/>
        </w:rPr>
      </w:pPr>
      <w:r w:rsidRPr="00850917">
        <w:rPr>
          <w:rFonts w:eastAsia="Calibri"/>
          <w:b/>
          <w:bCs/>
          <w:spacing w:val="-12"/>
        </w:rPr>
        <w:t>Реєстр № ________</w:t>
      </w:r>
    </w:p>
    <w:p w:rsidR="00CF31FD" w:rsidRPr="00850917" w:rsidRDefault="00CF31FD" w:rsidP="00CF31FD">
      <w:pPr>
        <w:spacing w:line="216" w:lineRule="auto"/>
        <w:jc w:val="center"/>
        <w:rPr>
          <w:rFonts w:eastAsia="Calibri"/>
          <w:spacing w:val="-12"/>
        </w:rPr>
      </w:pPr>
      <w:r w:rsidRPr="00850917">
        <w:rPr>
          <w:rFonts w:eastAsia="Calibri"/>
          <w:b/>
          <w:bCs/>
          <w:spacing w:val="-12"/>
        </w:rPr>
        <w:t xml:space="preserve">Нових Заявників, які подали </w:t>
      </w:r>
      <w:r w:rsidRPr="00850917">
        <w:rPr>
          <w:lang w:eastAsia="ru-RU"/>
        </w:rPr>
        <w:t>заявки на розгляд Фондом</w:t>
      </w:r>
      <w:r w:rsidRPr="00850917">
        <w:rPr>
          <w:rFonts w:eastAsia="Calibri"/>
          <w:b/>
          <w:bCs/>
          <w:spacing w:val="-12"/>
        </w:rPr>
        <w:t xml:space="preserve"> </w:t>
      </w:r>
    </w:p>
    <w:p w:rsidR="00CF31FD" w:rsidRPr="00850917" w:rsidRDefault="00CF31FD" w:rsidP="00CF31FD">
      <w:pPr>
        <w:spacing w:line="216" w:lineRule="auto"/>
        <w:jc w:val="center"/>
        <w:rPr>
          <w:rFonts w:eastAsia="Calibri"/>
          <w:b/>
          <w:bCs/>
          <w:spacing w:val="-12"/>
        </w:rPr>
      </w:pPr>
      <w:r w:rsidRPr="00850917">
        <w:rPr>
          <w:rFonts w:eastAsia="Calibri"/>
          <w:b/>
          <w:spacing w:val="-12"/>
        </w:rPr>
        <w:t>на</w:t>
      </w:r>
      <w:r w:rsidRPr="00850917">
        <w:t xml:space="preserve"> участь у Програмі Фонду Енергоефективності «Енергодім» </w:t>
      </w:r>
    </w:p>
    <w:p w:rsidR="00CF31FD" w:rsidRPr="00850917" w:rsidRDefault="00CF31FD" w:rsidP="00CF31FD">
      <w:pPr>
        <w:spacing w:line="216" w:lineRule="auto"/>
        <w:jc w:val="center"/>
        <w:rPr>
          <w:rFonts w:eastAsia="Calibri"/>
          <w:b/>
          <w:bCs/>
          <w:spacing w:val="-12"/>
        </w:rPr>
      </w:pPr>
      <w:r w:rsidRPr="00850917">
        <w:rPr>
          <w:rFonts w:eastAsia="Calibri"/>
          <w:b/>
          <w:bCs/>
          <w:spacing w:val="-12"/>
        </w:rPr>
        <w:t>за ______________</w:t>
      </w:r>
      <w:proofErr w:type="gramStart"/>
      <w:r w:rsidRPr="00850917">
        <w:rPr>
          <w:rFonts w:eastAsia="Calibri"/>
          <w:b/>
          <w:bCs/>
          <w:spacing w:val="-12"/>
        </w:rPr>
        <w:t>_  202</w:t>
      </w:r>
      <w:proofErr w:type="gramEnd"/>
      <w:r w:rsidRPr="00850917">
        <w:rPr>
          <w:rFonts w:eastAsia="Calibri"/>
          <w:b/>
          <w:bCs/>
          <w:spacing w:val="-12"/>
        </w:rPr>
        <w:t>__ р.</w:t>
      </w:r>
    </w:p>
    <w:p w:rsidR="00CF31FD" w:rsidRPr="00850917" w:rsidRDefault="00CF31FD" w:rsidP="00CF31FD">
      <w:pPr>
        <w:spacing w:line="216" w:lineRule="auto"/>
        <w:rPr>
          <w:rFonts w:eastAsia="Calibri"/>
          <w:spacing w:val="-12"/>
          <w:sz w:val="16"/>
        </w:rPr>
      </w:pP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spacing w:val="-12"/>
          <w:sz w:val="16"/>
        </w:rPr>
        <w:t>(місяць)</w:t>
      </w:r>
    </w:p>
    <w:p w:rsidR="00CF31FD" w:rsidRPr="00850917" w:rsidRDefault="00CF31FD" w:rsidP="00CF31FD">
      <w:pPr>
        <w:spacing w:line="216" w:lineRule="auto"/>
        <w:ind w:firstLine="560"/>
        <w:rPr>
          <w:rFonts w:eastAsia="Calibri"/>
          <w:b/>
          <w:bCs/>
          <w:spacing w:val="-12"/>
        </w:rPr>
      </w:pPr>
      <w:r w:rsidRPr="00850917">
        <w:rPr>
          <w:rFonts w:eastAsia="Calibri"/>
          <w:b/>
          <w:bCs/>
          <w:spacing w:val="-12"/>
        </w:rPr>
        <w:t>Реквізити Банка-партнера:</w:t>
      </w:r>
    </w:p>
    <w:p w:rsidR="00CF31FD" w:rsidRPr="00850917" w:rsidRDefault="00CF31FD" w:rsidP="00CF31FD">
      <w:pPr>
        <w:tabs>
          <w:tab w:val="left" w:pos="12040"/>
          <w:tab w:val="left" w:pos="14840"/>
          <w:tab w:val="left" w:pos="15400"/>
        </w:tabs>
        <w:spacing w:line="216" w:lineRule="auto"/>
        <w:ind w:firstLine="560"/>
        <w:rPr>
          <w:rFonts w:eastAsia="Calibri"/>
          <w:b/>
          <w:spacing w:val="-12"/>
        </w:rPr>
      </w:pPr>
      <w:r w:rsidRPr="00850917">
        <w:rPr>
          <w:rFonts w:eastAsia="Calibri"/>
          <w:b/>
          <w:spacing w:val="-12"/>
        </w:rPr>
        <w:t>__________________</w:t>
      </w:r>
    </w:p>
    <w:p w:rsidR="00CF31FD" w:rsidRPr="00850917" w:rsidRDefault="00CF31FD" w:rsidP="00CF31FD">
      <w:pPr>
        <w:tabs>
          <w:tab w:val="left" w:pos="12040"/>
          <w:tab w:val="left" w:pos="14840"/>
          <w:tab w:val="left" w:pos="15400"/>
        </w:tabs>
        <w:spacing w:line="216" w:lineRule="auto"/>
        <w:ind w:firstLine="560"/>
        <w:rPr>
          <w:rFonts w:eastAsia="Calibri"/>
          <w:spacing w:val="-12"/>
        </w:rPr>
      </w:pPr>
      <w:r w:rsidRPr="00850917">
        <w:rPr>
          <w:rFonts w:eastAsia="Calibri"/>
          <w:spacing w:val="-12"/>
        </w:rPr>
        <w:t>_________________</w:t>
      </w:r>
    </w:p>
    <w:p w:rsidR="00CF31FD" w:rsidRPr="00850917" w:rsidRDefault="00CF31FD" w:rsidP="00CF31FD">
      <w:pPr>
        <w:tabs>
          <w:tab w:val="left" w:pos="12040"/>
          <w:tab w:val="left" w:pos="14840"/>
          <w:tab w:val="left" w:pos="15400"/>
        </w:tabs>
        <w:spacing w:line="216" w:lineRule="auto"/>
        <w:ind w:firstLine="560"/>
        <w:rPr>
          <w:rFonts w:eastAsia="Calibri"/>
          <w:spacing w:val="-12"/>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46"/>
        <w:gridCol w:w="1247"/>
        <w:gridCol w:w="1276"/>
        <w:gridCol w:w="851"/>
        <w:gridCol w:w="1134"/>
        <w:gridCol w:w="1276"/>
        <w:gridCol w:w="567"/>
        <w:gridCol w:w="993"/>
        <w:gridCol w:w="992"/>
        <w:gridCol w:w="850"/>
      </w:tblGrid>
      <w:tr w:rsidR="00CF31FD" w:rsidRPr="00850917" w:rsidTr="00CB6152">
        <w:trPr>
          <w:cantSplit/>
          <w:trHeight w:val="535"/>
        </w:trPr>
        <w:tc>
          <w:tcPr>
            <w:tcW w:w="567" w:type="dxa"/>
            <w:vAlign w:val="center"/>
          </w:tcPr>
          <w:p w:rsidR="00CF31FD" w:rsidRPr="00850917" w:rsidRDefault="00CF31FD" w:rsidP="00CB6152">
            <w:pPr>
              <w:spacing w:line="216" w:lineRule="auto"/>
              <w:jc w:val="center"/>
              <w:rPr>
                <w:rFonts w:eastAsia="Calibri"/>
                <w:spacing w:val="-12"/>
              </w:rPr>
            </w:pPr>
            <w:r w:rsidRPr="00850917">
              <w:rPr>
                <w:rFonts w:eastAsia="Calibri"/>
                <w:spacing w:val="-12"/>
              </w:rPr>
              <w:t>№ з/п</w:t>
            </w:r>
          </w:p>
        </w:tc>
        <w:tc>
          <w:tcPr>
            <w:tcW w:w="1446" w:type="dxa"/>
            <w:vAlign w:val="center"/>
          </w:tcPr>
          <w:p w:rsidR="00CF31FD" w:rsidRPr="00850917" w:rsidRDefault="00CF31FD" w:rsidP="00CB6152">
            <w:pPr>
              <w:spacing w:line="216" w:lineRule="auto"/>
              <w:jc w:val="center"/>
              <w:rPr>
                <w:rFonts w:eastAsia="Calibri"/>
                <w:spacing w:val="-12"/>
              </w:rPr>
            </w:pPr>
            <w:r w:rsidRPr="00850917">
              <w:rPr>
                <w:rFonts w:eastAsia="Calibri"/>
                <w:spacing w:val="-12"/>
              </w:rPr>
              <w:t>Назва ОСББ</w:t>
            </w:r>
          </w:p>
        </w:tc>
        <w:tc>
          <w:tcPr>
            <w:tcW w:w="1247" w:type="dxa"/>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Адреса</w:t>
            </w:r>
          </w:p>
        </w:tc>
        <w:tc>
          <w:tcPr>
            <w:tcW w:w="1276" w:type="dxa"/>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Дата заявки на відшкодування витрат на енергоаудит</w:t>
            </w:r>
          </w:p>
        </w:tc>
        <w:tc>
          <w:tcPr>
            <w:tcW w:w="851" w:type="dxa"/>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Дата укладання грантового договору</w:t>
            </w:r>
          </w:p>
          <w:p w:rsidR="00CF31FD" w:rsidRPr="00850917" w:rsidRDefault="00CF31FD" w:rsidP="00CB6152">
            <w:pPr>
              <w:spacing w:line="216" w:lineRule="auto"/>
              <w:ind w:left="-108" w:right="-94"/>
              <w:jc w:val="center"/>
              <w:rPr>
                <w:rFonts w:eastAsia="Calibri"/>
                <w:spacing w:val="-12"/>
              </w:rPr>
            </w:pPr>
          </w:p>
        </w:tc>
        <w:tc>
          <w:tcPr>
            <w:tcW w:w="1134" w:type="dxa"/>
            <w:vAlign w:val="center"/>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Дата верифікації Проекту, грн.</w:t>
            </w:r>
          </w:p>
        </w:tc>
        <w:tc>
          <w:tcPr>
            <w:tcW w:w="1276" w:type="dxa"/>
            <w:vAlign w:val="center"/>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Вартість робіт згідно проекту</w:t>
            </w:r>
          </w:p>
        </w:tc>
        <w:tc>
          <w:tcPr>
            <w:tcW w:w="567" w:type="dxa"/>
            <w:vAlign w:val="center"/>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Вид Пакету (А/В)</w:t>
            </w:r>
          </w:p>
        </w:tc>
        <w:tc>
          <w:tcPr>
            <w:tcW w:w="993" w:type="dxa"/>
            <w:vAlign w:val="center"/>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Дата третього траншу</w:t>
            </w:r>
          </w:p>
        </w:tc>
        <w:tc>
          <w:tcPr>
            <w:tcW w:w="992" w:type="dxa"/>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Сума відшкодування Фондом, грн.</w:t>
            </w:r>
          </w:p>
        </w:tc>
        <w:tc>
          <w:tcPr>
            <w:tcW w:w="850" w:type="dxa"/>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Орієнтовна сума відшкодування з УЖКГ, грн</w:t>
            </w:r>
          </w:p>
        </w:tc>
      </w:tr>
      <w:tr w:rsidR="00CF31FD" w:rsidRPr="00850917" w:rsidTr="00CB6152">
        <w:trPr>
          <w:cantSplit/>
        </w:trPr>
        <w:tc>
          <w:tcPr>
            <w:tcW w:w="567" w:type="dxa"/>
            <w:vAlign w:val="center"/>
          </w:tcPr>
          <w:p w:rsidR="00CF31FD" w:rsidRPr="00850917" w:rsidRDefault="00CF31FD" w:rsidP="00CB6152">
            <w:pPr>
              <w:spacing w:line="216" w:lineRule="auto"/>
              <w:jc w:val="center"/>
              <w:rPr>
                <w:rFonts w:eastAsia="Calibri"/>
                <w:spacing w:val="-12"/>
              </w:rPr>
            </w:pPr>
          </w:p>
        </w:tc>
        <w:tc>
          <w:tcPr>
            <w:tcW w:w="1446" w:type="dxa"/>
            <w:vAlign w:val="center"/>
          </w:tcPr>
          <w:p w:rsidR="00CF31FD" w:rsidRPr="00850917" w:rsidRDefault="00CF31FD" w:rsidP="00CB6152">
            <w:pPr>
              <w:spacing w:line="216" w:lineRule="auto"/>
              <w:rPr>
                <w:rFonts w:eastAsia="Calibri"/>
                <w:spacing w:val="-12"/>
              </w:rPr>
            </w:pPr>
          </w:p>
        </w:tc>
        <w:tc>
          <w:tcPr>
            <w:tcW w:w="1247" w:type="dxa"/>
          </w:tcPr>
          <w:p w:rsidR="00CF31FD" w:rsidRPr="00850917" w:rsidRDefault="00CF31FD" w:rsidP="00CB6152">
            <w:pPr>
              <w:spacing w:line="216" w:lineRule="auto"/>
              <w:jc w:val="center"/>
              <w:rPr>
                <w:rFonts w:eastAsia="Calibri"/>
                <w:spacing w:val="-12"/>
              </w:rPr>
            </w:pPr>
          </w:p>
        </w:tc>
        <w:tc>
          <w:tcPr>
            <w:tcW w:w="1276" w:type="dxa"/>
          </w:tcPr>
          <w:p w:rsidR="00CF31FD" w:rsidRPr="00850917" w:rsidRDefault="00CF31FD" w:rsidP="00CB6152">
            <w:pPr>
              <w:spacing w:line="216" w:lineRule="auto"/>
              <w:jc w:val="center"/>
              <w:rPr>
                <w:rFonts w:eastAsia="Calibri"/>
                <w:spacing w:val="-12"/>
              </w:rPr>
            </w:pPr>
          </w:p>
        </w:tc>
        <w:tc>
          <w:tcPr>
            <w:tcW w:w="851" w:type="dxa"/>
          </w:tcPr>
          <w:p w:rsidR="00CF31FD" w:rsidRPr="00850917" w:rsidRDefault="00CF31FD" w:rsidP="00CB6152">
            <w:pPr>
              <w:spacing w:line="216" w:lineRule="auto"/>
              <w:jc w:val="center"/>
              <w:rPr>
                <w:rFonts w:eastAsia="Calibri"/>
                <w:spacing w:val="-12"/>
              </w:rPr>
            </w:pPr>
          </w:p>
        </w:tc>
        <w:tc>
          <w:tcPr>
            <w:tcW w:w="1134" w:type="dxa"/>
            <w:vAlign w:val="center"/>
          </w:tcPr>
          <w:p w:rsidR="00CF31FD" w:rsidRPr="00850917" w:rsidRDefault="00CF31FD" w:rsidP="00CB6152">
            <w:pPr>
              <w:spacing w:line="216" w:lineRule="auto"/>
              <w:jc w:val="center"/>
              <w:rPr>
                <w:rFonts w:eastAsia="Calibri"/>
                <w:spacing w:val="-12"/>
              </w:rPr>
            </w:pPr>
          </w:p>
        </w:tc>
        <w:tc>
          <w:tcPr>
            <w:tcW w:w="1276" w:type="dxa"/>
            <w:vAlign w:val="center"/>
          </w:tcPr>
          <w:p w:rsidR="00CF31FD" w:rsidRPr="00850917" w:rsidRDefault="00CF31FD" w:rsidP="00CB6152">
            <w:pPr>
              <w:spacing w:line="216" w:lineRule="auto"/>
              <w:jc w:val="center"/>
              <w:rPr>
                <w:rFonts w:eastAsia="Calibri"/>
                <w:spacing w:val="-12"/>
              </w:rPr>
            </w:pPr>
          </w:p>
        </w:tc>
        <w:tc>
          <w:tcPr>
            <w:tcW w:w="567" w:type="dxa"/>
            <w:vAlign w:val="center"/>
          </w:tcPr>
          <w:p w:rsidR="00CF31FD" w:rsidRPr="00850917" w:rsidRDefault="00CF31FD" w:rsidP="00CB6152">
            <w:pPr>
              <w:spacing w:line="216" w:lineRule="auto"/>
              <w:jc w:val="center"/>
              <w:rPr>
                <w:rFonts w:eastAsia="Calibri"/>
                <w:spacing w:val="-12"/>
              </w:rPr>
            </w:pPr>
          </w:p>
        </w:tc>
        <w:tc>
          <w:tcPr>
            <w:tcW w:w="993" w:type="dxa"/>
            <w:vAlign w:val="center"/>
          </w:tcPr>
          <w:p w:rsidR="00CF31FD" w:rsidRPr="00850917" w:rsidRDefault="00CF31FD" w:rsidP="00CB6152">
            <w:pPr>
              <w:spacing w:line="216" w:lineRule="auto"/>
              <w:jc w:val="center"/>
              <w:rPr>
                <w:rFonts w:eastAsia="Calibri"/>
                <w:spacing w:val="-12"/>
              </w:rPr>
            </w:pPr>
          </w:p>
        </w:tc>
        <w:tc>
          <w:tcPr>
            <w:tcW w:w="992" w:type="dxa"/>
          </w:tcPr>
          <w:p w:rsidR="00CF31FD" w:rsidRPr="00850917" w:rsidRDefault="00CF31FD" w:rsidP="00CB6152">
            <w:pPr>
              <w:spacing w:line="216" w:lineRule="auto"/>
              <w:jc w:val="center"/>
              <w:rPr>
                <w:rFonts w:eastAsia="Calibri"/>
                <w:spacing w:val="-12"/>
              </w:rPr>
            </w:pPr>
          </w:p>
        </w:tc>
        <w:tc>
          <w:tcPr>
            <w:tcW w:w="850" w:type="dxa"/>
          </w:tcPr>
          <w:p w:rsidR="00CF31FD" w:rsidRPr="00850917" w:rsidRDefault="00CF31FD" w:rsidP="00CB6152">
            <w:pPr>
              <w:spacing w:line="216" w:lineRule="auto"/>
              <w:jc w:val="center"/>
              <w:rPr>
                <w:rFonts w:eastAsia="Calibri"/>
                <w:spacing w:val="-12"/>
              </w:rPr>
            </w:pPr>
          </w:p>
        </w:tc>
      </w:tr>
      <w:tr w:rsidR="00CF31FD" w:rsidRPr="00850917" w:rsidTr="00CB6152">
        <w:trPr>
          <w:cantSplit/>
        </w:trPr>
        <w:tc>
          <w:tcPr>
            <w:tcW w:w="567" w:type="dxa"/>
          </w:tcPr>
          <w:p w:rsidR="00CF31FD" w:rsidRPr="00850917" w:rsidRDefault="00CF31FD" w:rsidP="00CB6152">
            <w:pPr>
              <w:spacing w:line="216" w:lineRule="auto"/>
              <w:rPr>
                <w:rFonts w:eastAsia="Calibri"/>
                <w:spacing w:val="-12"/>
              </w:rPr>
            </w:pPr>
          </w:p>
        </w:tc>
        <w:tc>
          <w:tcPr>
            <w:tcW w:w="1446" w:type="dxa"/>
          </w:tcPr>
          <w:p w:rsidR="00CF31FD" w:rsidRPr="00850917" w:rsidRDefault="00CF31FD" w:rsidP="00CB6152">
            <w:pPr>
              <w:spacing w:line="216" w:lineRule="auto"/>
              <w:rPr>
                <w:rFonts w:eastAsia="Calibri"/>
                <w:spacing w:val="-12"/>
              </w:rPr>
            </w:pPr>
          </w:p>
        </w:tc>
        <w:tc>
          <w:tcPr>
            <w:tcW w:w="1247" w:type="dxa"/>
          </w:tcPr>
          <w:p w:rsidR="00CF31FD" w:rsidRPr="00850917" w:rsidRDefault="00CF31FD" w:rsidP="00CB6152">
            <w:pPr>
              <w:spacing w:line="216" w:lineRule="auto"/>
              <w:rPr>
                <w:rFonts w:eastAsia="Calibri"/>
                <w:spacing w:val="-12"/>
              </w:rPr>
            </w:pPr>
          </w:p>
        </w:tc>
        <w:tc>
          <w:tcPr>
            <w:tcW w:w="1276" w:type="dxa"/>
          </w:tcPr>
          <w:p w:rsidR="00CF31FD" w:rsidRPr="00850917" w:rsidRDefault="00CF31FD" w:rsidP="00CB6152">
            <w:pPr>
              <w:spacing w:line="216" w:lineRule="auto"/>
              <w:rPr>
                <w:rFonts w:eastAsia="Calibri"/>
                <w:spacing w:val="-12"/>
              </w:rPr>
            </w:pPr>
          </w:p>
        </w:tc>
        <w:tc>
          <w:tcPr>
            <w:tcW w:w="851"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c>
          <w:tcPr>
            <w:tcW w:w="1276" w:type="dxa"/>
          </w:tcPr>
          <w:p w:rsidR="00CF31FD" w:rsidRPr="00850917" w:rsidRDefault="00CF31FD" w:rsidP="00CB6152">
            <w:pPr>
              <w:spacing w:line="216" w:lineRule="auto"/>
              <w:rPr>
                <w:rFonts w:eastAsia="Calibri"/>
                <w:spacing w:val="-12"/>
              </w:rPr>
            </w:pPr>
          </w:p>
        </w:tc>
        <w:tc>
          <w:tcPr>
            <w:tcW w:w="567" w:type="dxa"/>
          </w:tcPr>
          <w:p w:rsidR="00CF31FD" w:rsidRPr="00850917" w:rsidRDefault="00CF31FD" w:rsidP="00CB6152">
            <w:pPr>
              <w:spacing w:line="216" w:lineRule="auto"/>
              <w:rPr>
                <w:rFonts w:eastAsia="Calibri"/>
                <w:spacing w:val="-12"/>
              </w:rPr>
            </w:pPr>
          </w:p>
        </w:tc>
        <w:tc>
          <w:tcPr>
            <w:tcW w:w="993" w:type="dxa"/>
          </w:tcPr>
          <w:p w:rsidR="00CF31FD" w:rsidRPr="00850917" w:rsidRDefault="00CF31FD" w:rsidP="00CB6152">
            <w:pPr>
              <w:spacing w:line="216" w:lineRule="auto"/>
              <w:rPr>
                <w:rFonts w:eastAsia="Calibri"/>
                <w:spacing w:val="-12"/>
              </w:rPr>
            </w:pPr>
          </w:p>
        </w:tc>
        <w:tc>
          <w:tcPr>
            <w:tcW w:w="992" w:type="dxa"/>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r>
      <w:tr w:rsidR="00CF31FD" w:rsidRPr="00850917" w:rsidTr="00CB6152">
        <w:trPr>
          <w:cantSplit/>
        </w:trPr>
        <w:tc>
          <w:tcPr>
            <w:tcW w:w="567" w:type="dxa"/>
          </w:tcPr>
          <w:p w:rsidR="00CF31FD" w:rsidRPr="00850917" w:rsidRDefault="00CF31FD" w:rsidP="00CB6152">
            <w:pPr>
              <w:spacing w:line="216" w:lineRule="auto"/>
              <w:rPr>
                <w:rFonts w:eastAsia="Calibri"/>
                <w:spacing w:val="-12"/>
              </w:rPr>
            </w:pPr>
          </w:p>
        </w:tc>
        <w:tc>
          <w:tcPr>
            <w:tcW w:w="1446" w:type="dxa"/>
          </w:tcPr>
          <w:p w:rsidR="00CF31FD" w:rsidRPr="00850917" w:rsidRDefault="00CF31FD" w:rsidP="00CB6152">
            <w:pPr>
              <w:spacing w:line="216" w:lineRule="auto"/>
              <w:rPr>
                <w:rFonts w:eastAsia="Calibri"/>
                <w:spacing w:val="-12"/>
              </w:rPr>
            </w:pPr>
          </w:p>
        </w:tc>
        <w:tc>
          <w:tcPr>
            <w:tcW w:w="1247" w:type="dxa"/>
          </w:tcPr>
          <w:p w:rsidR="00CF31FD" w:rsidRPr="00850917" w:rsidRDefault="00CF31FD" w:rsidP="00CB6152">
            <w:pPr>
              <w:spacing w:line="216" w:lineRule="auto"/>
              <w:rPr>
                <w:rFonts w:eastAsia="Calibri"/>
                <w:spacing w:val="-12"/>
              </w:rPr>
            </w:pPr>
          </w:p>
        </w:tc>
        <w:tc>
          <w:tcPr>
            <w:tcW w:w="1276" w:type="dxa"/>
          </w:tcPr>
          <w:p w:rsidR="00CF31FD" w:rsidRPr="00850917" w:rsidRDefault="00CF31FD" w:rsidP="00CB6152">
            <w:pPr>
              <w:spacing w:line="216" w:lineRule="auto"/>
              <w:rPr>
                <w:rFonts w:eastAsia="Calibri"/>
                <w:spacing w:val="-12"/>
              </w:rPr>
            </w:pPr>
          </w:p>
        </w:tc>
        <w:tc>
          <w:tcPr>
            <w:tcW w:w="851"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c>
          <w:tcPr>
            <w:tcW w:w="1276" w:type="dxa"/>
          </w:tcPr>
          <w:p w:rsidR="00CF31FD" w:rsidRPr="00850917" w:rsidRDefault="00CF31FD" w:rsidP="00CB6152">
            <w:pPr>
              <w:spacing w:line="216" w:lineRule="auto"/>
              <w:rPr>
                <w:rFonts w:eastAsia="Calibri"/>
                <w:spacing w:val="-12"/>
              </w:rPr>
            </w:pPr>
          </w:p>
        </w:tc>
        <w:tc>
          <w:tcPr>
            <w:tcW w:w="567" w:type="dxa"/>
          </w:tcPr>
          <w:p w:rsidR="00CF31FD" w:rsidRPr="00850917" w:rsidRDefault="00CF31FD" w:rsidP="00CB6152">
            <w:pPr>
              <w:spacing w:line="216" w:lineRule="auto"/>
              <w:rPr>
                <w:rFonts w:eastAsia="Calibri"/>
                <w:spacing w:val="-12"/>
              </w:rPr>
            </w:pPr>
          </w:p>
        </w:tc>
        <w:tc>
          <w:tcPr>
            <w:tcW w:w="993" w:type="dxa"/>
          </w:tcPr>
          <w:p w:rsidR="00CF31FD" w:rsidRPr="00850917" w:rsidRDefault="00CF31FD" w:rsidP="00CB6152">
            <w:pPr>
              <w:spacing w:line="216" w:lineRule="auto"/>
              <w:rPr>
                <w:rFonts w:eastAsia="Calibri"/>
                <w:spacing w:val="-12"/>
              </w:rPr>
            </w:pPr>
          </w:p>
        </w:tc>
        <w:tc>
          <w:tcPr>
            <w:tcW w:w="992" w:type="dxa"/>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r>
      <w:tr w:rsidR="00CF31FD" w:rsidRPr="00850917" w:rsidTr="00CB6152">
        <w:trPr>
          <w:cantSplit/>
        </w:trPr>
        <w:tc>
          <w:tcPr>
            <w:tcW w:w="567" w:type="dxa"/>
          </w:tcPr>
          <w:p w:rsidR="00CF31FD" w:rsidRPr="00850917" w:rsidRDefault="00CF31FD" w:rsidP="00CB6152">
            <w:pPr>
              <w:spacing w:line="216" w:lineRule="auto"/>
              <w:rPr>
                <w:rFonts w:eastAsia="Calibri"/>
                <w:spacing w:val="-12"/>
              </w:rPr>
            </w:pPr>
          </w:p>
        </w:tc>
        <w:tc>
          <w:tcPr>
            <w:tcW w:w="1446" w:type="dxa"/>
          </w:tcPr>
          <w:p w:rsidR="00CF31FD" w:rsidRPr="00850917" w:rsidRDefault="00CF31FD" w:rsidP="00CB6152">
            <w:pPr>
              <w:spacing w:line="216" w:lineRule="auto"/>
              <w:rPr>
                <w:rFonts w:eastAsia="Calibri"/>
                <w:spacing w:val="-12"/>
              </w:rPr>
            </w:pPr>
          </w:p>
        </w:tc>
        <w:tc>
          <w:tcPr>
            <w:tcW w:w="1247" w:type="dxa"/>
          </w:tcPr>
          <w:p w:rsidR="00CF31FD" w:rsidRPr="00850917" w:rsidRDefault="00CF31FD" w:rsidP="00CB6152">
            <w:pPr>
              <w:spacing w:line="216" w:lineRule="auto"/>
              <w:rPr>
                <w:rFonts w:eastAsia="Calibri"/>
                <w:spacing w:val="-12"/>
              </w:rPr>
            </w:pPr>
          </w:p>
        </w:tc>
        <w:tc>
          <w:tcPr>
            <w:tcW w:w="1276" w:type="dxa"/>
          </w:tcPr>
          <w:p w:rsidR="00CF31FD" w:rsidRPr="00850917" w:rsidRDefault="00CF31FD" w:rsidP="00CB6152">
            <w:pPr>
              <w:spacing w:line="216" w:lineRule="auto"/>
              <w:rPr>
                <w:rFonts w:eastAsia="Calibri"/>
                <w:spacing w:val="-12"/>
              </w:rPr>
            </w:pPr>
          </w:p>
        </w:tc>
        <w:tc>
          <w:tcPr>
            <w:tcW w:w="851"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c>
          <w:tcPr>
            <w:tcW w:w="1276" w:type="dxa"/>
          </w:tcPr>
          <w:p w:rsidR="00CF31FD" w:rsidRPr="00850917" w:rsidRDefault="00CF31FD" w:rsidP="00CB6152">
            <w:pPr>
              <w:spacing w:line="216" w:lineRule="auto"/>
              <w:rPr>
                <w:rFonts w:eastAsia="Calibri"/>
                <w:spacing w:val="-12"/>
              </w:rPr>
            </w:pPr>
          </w:p>
        </w:tc>
        <w:tc>
          <w:tcPr>
            <w:tcW w:w="567" w:type="dxa"/>
          </w:tcPr>
          <w:p w:rsidR="00CF31FD" w:rsidRPr="00850917" w:rsidRDefault="00CF31FD" w:rsidP="00CB6152">
            <w:pPr>
              <w:spacing w:line="216" w:lineRule="auto"/>
              <w:rPr>
                <w:rFonts w:eastAsia="Calibri"/>
                <w:spacing w:val="-12"/>
              </w:rPr>
            </w:pPr>
          </w:p>
        </w:tc>
        <w:tc>
          <w:tcPr>
            <w:tcW w:w="993" w:type="dxa"/>
          </w:tcPr>
          <w:p w:rsidR="00CF31FD" w:rsidRPr="00850917" w:rsidRDefault="00CF31FD" w:rsidP="00CB6152">
            <w:pPr>
              <w:spacing w:line="216" w:lineRule="auto"/>
              <w:rPr>
                <w:rFonts w:eastAsia="Calibri"/>
                <w:spacing w:val="-12"/>
              </w:rPr>
            </w:pPr>
          </w:p>
        </w:tc>
        <w:tc>
          <w:tcPr>
            <w:tcW w:w="992" w:type="dxa"/>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r>
      <w:tr w:rsidR="00CF31FD" w:rsidRPr="00850917" w:rsidTr="00CB6152">
        <w:trPr>
          <w:cantSplit/>
        </w:trPr>
        <w:tc>
          <w:tcPr>
            <w:tcW w:w="567" w:type="dxa"/>
          </w:tcPr>
          <w:p w:rsidR="00CF31FD" w:rsidRPr="00850917" w:rsidRDefault="00CF31FD" w:rsidP="00CB6152">
            <w:pPr>
              <w:spacing w:line="216" w:lineRule="auto"/>
              <w:rPr>
                <w:rFonts w:eastAsia="Calibri"/>
                <w:spacing w:val="-12"/>
              </w:rPr>
            </w:pPr>
          </w:p>
        </w:tc>
        <w:tc>
          <w:tcPr>
            <w:tcW w:w="1446" w:type="dxa"/>
          </w:tcPr>
          <w:p w:rsidR="00CF31FD" w:rsidRPr="00850917" w:rsidRDefault="00CF31FD" w:rsidP="00CB6152">
            <w:pPr>
              <w:spacing w:line="216" w:lineRule="auto"/>
              <w:rPr>
                <w:rFonts w:eastAsia="Calibri"/>
                <w:spacing w:val="-12"/>
              </w:rPr>
            </w:pPr>
          </w:p>
        </w:tc>
        <w:tc>
          <w:tcPr>
            <w:tcW w:w="1247" w:type="dxa"/>
          </w:tcPr>
          <w:p w:rsidR="00CF31FD" w:rsidRPr="00850917" w:rsidRDefault="00CF31FD" w:rsidP="00CB6152">
            <w:pPr>
              <w:spacing w:line="216" w:lineRule="auto"/>
              <w:rPr>
                <w:rFonts w:eastAsia="Calibri"/>
                <w:spacing w:val="-12"/>
              </w:rPr>
            </w:pPr>
          </w:p>
        </w:tc>
        <w:tc>
          <w:tcPr>
            <w:tcW w:w="1276" w:type="dxa"/>
          </w:tcPr>
          <w:p w:rsidR="00CF31FD" w:rsidRPr="00850917" w:rsidRDefault="00CF31FD" w:rsidP="00CB6152">
            <w:pPr>
              <w:spacing w:line="216" w:lineRule="auto"/>
              <w:rPr>
                <w:rFonts w:eastAsia="Calibri"/>
                <w:spacing w:val="-12"/>
              </w:rPr>
            </w:pPr>
          </w:p>
        </w:tc>
        <w:tc>
          <w:tcPr>
            <w:tcW w:w="851"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c>
          <w:tcPr>
            <w:tcW w:w="1276" w:type="dxa"/>
          </w:tcPr>
          <w:p w:rsidR="00CF31FD" w:rsidRPr="00850917" w:rsidRDefault="00CF31FD" w:rsidP="00CB6152">
            <w:pPr>
              <w:spacing w:line="216" w:lineRule="auto"/>
              <w:rPr>
                <w:rFonts w:eastAsia="Calibri"/>
                <w:spacing w:val="-12"/>
              </w:rPr>
            </w:pPr>
          </w:p>
        </w:tc>
        <w:tc>
          <w:tcPr>
            <w:tcW w:w="567" w:type="dxa"/>
          </w:tcPr>
          <w:p w:rsidR="00CF31FD" w:rsidRPr="00850917" w:rsidRDefault="00CF31FD" w:rsidP="00CB6152">
            <w:pPr>
              <w:spacing w:line="216" w:lineRule="auto"/>
              <w:rPr>
                <w:rFonts w:eastAsia="Calibri"/>
                <w:spacing w:val="-12"/>
              </w:rPr>
            </w:pPr>
          </w:p>
        </w:tc>
        <w:tc>
          <w:tcPr>
            <w:tcW w:w="993" w:type="dxa"/>
          </w:tcPr>
          <w:p w:rsidR="00CF31FD" w:rsidRPr="00850917" w:rsidRDefault="00CF31FD" w:rsidP="00CB6152">
            <w:pPr>
              <w:spacing w:line="216" w:lineRule="auto"/>
              <w:rPr>
                <w:rFonts w:eastAsia="Calibri"/>
                <w:spacing w:val="-12"/>
              </w:rPr>
            </w:pPr>
          </w:p>
        </w:tc>
        <w:tc>
          <w:tcPr>
            <w:tcW w:w="992" w:type="dxa"/>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r>
    </w:tbl>
    <w:p w:rsidR="00CF31FD" w:rsidRPr="00850917" w:rsidRDefault="00CF31FD" w:rsidP="00CF31FD">
      <w:pPr>
        <w:spacing w:line="216" w:lineRule="auto"/>
        <w:rPr>
          <w:rFonts w:eastAsia="Calibri"/>
          <w:b/>
          <w:spacing w:val="-12"/>
        </w:rPr>
      </w:pPr>
    </w:p>
    <w:p w:rsidR="00CF31FD" w:rsidRPr="00850917" w:rsidRDefault="00CF31FD" w:rsidP="00CF31FD">
      <w:pPr>
        <w:spacing w:line="216" w:lineRule="auto"/>
        <w:rPr>
          <w:rFonts w:eastAsia="Calibri"/>
          <w:b/>
          <w:bCs/>
          <w:spacing w:val="-12"/>
        </w:rPr>
      </w:pPr>
      <w:r w:rsidRPr="00850917">
        <w:rPr>
          <w:rFonts w:eastAsia="Calibri"/>
          <w:b/>
          <w:bCs/>
          <w:spacing w:val="-12"/>
        </w:rPr>
        <w:t xml:space="preserve">    Банк-партнер:</w:t>
      </w:r>
    </w:p>
    <w:p w:rsidR="00CF31FD" w:rsidRPr="00850917" w:rsidRDefault="00CF31FD" w:rsidP="00CF31FD">
      <w:pPr>
        <w:widowControl w:val="0"/>
        <w:suppressAutoHyphens w:val="0"/>
        <w:ind w:firstLine="709"/>
        <w:jc w:val="both"/>
        <w:rPr>
          <w:rFonts w:eastAsia="Calibri"/>
          <w:i/>
          <w:spacing w:val="-12"/>
          <w:szCs w:val="28"/>
          <w:lang w:eastAsia="en-US"/>
        </w:rPr>
      </w:pPr>
      <w:r w:rsidRPr="00850917">
        <w:rPr>
          <w:rFonts w:eastAsia="Calibri"/>
          <w:spacing w:val="-12"/>
        </w:rPr>
        <w:t xml:space="preserve">“____” _____________________ 202__р.                                     ________________________                              ______________               </w:t>
      </w:r>
      <w:r w:rsidRPr="00850917">
        <w:rPr>
          <w:rFonts w:eastAsia="Calibri"/>
          <w:b/>
          <w:bCs/>
          <w:spacing w:val="-12"/>
          <w:sz w:val="20"/>
        </w:rPr>
        <w:t xml:space="preserve">М.П.     </w:t>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spacing w:val="-12"/>
          <w:sz w:val="16"/>
        </w:rPr>
        <w:t>(посада,</w:t>
      </w:r>
    </w:p>
    <w:p w:rsidR="00CF31FD" w:rsidRPr="00850917" w:rsidRDefault="00CF31FD" w:rsidP="00CF31FD">
      <w:pPr>
        <w:widowControl w:val="0"/>
        <w:suppressAutoHyphens w:val="0"/>
        <w:jc w:val="both"/>
        <w:rPr>
          <w:rFonts w:eastAsia="Calibri"/>
          <w:szCs w:val="28"/>
          <w:lang w:eastAsia="en-US"/>
        </w:rPr>
      </w:pPr>
      <w:r w:rsidRPr="00850917">
        <w:rPr>
          <w:spacing w:val="-12"/>
          <w:szCs w:val="20"/>
          <w:lang w:eastAsia="uk-UA"/>
        </w:rPr>
        <w:t>окдо</w:t>
      </w:r>
    </w:p>
    <w:p w:rsidR="00CF31FD" w:rsidRPr="00850917" w:rsidRDefault="00CF31FD" w:rsidP="00CF31FD">
      <w:pPr>
        <w:widowControl w:val="0"/>
        <w:suppressAutoHyphens w:val="0"/>
        <w:jc w:val="both"/>
        <w:rPr>
          <w:rFonts w:eastAsia="Calibri"/>
          <w:szCs w:val="28"/>
          <w:lang w:eastAsia="en-US"/>
        </w:rPr>
      </w:pPr>
    </w:p>
    <w:p w:rsidR="00CF31FD" w:rsidRPr="00850917" w:rsidRDefault="00CF31FD" w:rsidP="00CF31FD">
      <w:pPr>
        <w:widowControl w:val="0"/>
        <w:suppressAutoHyphens w:val="0"/>
        <w:jc w:val="both"/>
        <w:rPr>
          <w:rFonts w:eastAsia="Calibri"/>
          <w:szCs w:val="28"/>
          <w:lang w:eastAsia="en-US"/>
        </w:rPr>
      </w:pPr>
    </w:p>
    <w:p w:rsidR="00CF31FD" w:rsidRPr="00850917" w:rsidRDefault="00CF31FD" w:rsidP="00CF31FD">
      <w:pPr>
        <w:pStyle w:val="ab"/>
        <w:ind w:left="0"/>
        <w:rPr>
          <w:lang w:val="uk-UA"/>
        </w:rPr>
      </w:pPr>
    </w:p>
    <w:p w:rsidR="00CF31FD" w:rsidRPr="00850917" w:rsidRDefault="00CF31FD" w:rsidP="00CF31FD">
      <w:pPr>
        <w:widowControl w:val="0"/>
        <w:tabs>
          <w:tab w:val="left" w:pos="1134"/>
        </w:tabs>
        <w:suppressAutoHyphens w:val="0"/>
        <w:spacing w:line="216" w:lineRule="auto"/>
        <w:ind w:left="6379"/>
        <w:jc w:val="right"/>
        <w:rPr>
          <w:spacing w:val="-12"/>
          <w:szCs w:val="20"/>
          <w:lang w:eastAsia="uk-UA"/>
        </w:rPr>
      </w:pPr>
      <w:r w:rsidRPr="00850917">
        <w:rPr>
          <w:spacing w:val="-12"/>
          <w:szCs w:val="20"/>
          <w:lang w:eastAsia="uk-UA"/>
        </w:rPr>
        <w:br w:type="page"/>
      </w:r>
      <w:r w:rsidRPr="00850917">
        <w:rPr>
          <w:spacing w:val="-12"/>
          <w:szCs w:val="20"/>
          <w:lang w:eastAsia="uk-UA"/>
        </w:rPr>
        <w:lastRenderedPageBreak/>
        <w:t>Додаток 4</w:t>
      </w:r>
    </w:p>
    <w:p w:rsidR="00CF31FD" w:rsidRPr="00850917" w:rsidRDefault="00CF31FD" w:rsidP="00CF31FD">
      <w:pPr>
        <w:widowControl w:val="0"/>
        <w:tabs>
          <w:tab w:val="left" w:pos="1134"/>
        </w:tabs>
        <w:suppressAutoHyphens w:val="0"/>
        <w:spacing w:line="216" w:lineRule="auto"/>
        <w:ind w:left="6379"/>
        <w:rPr>
          <w:spacing w:val="-12"/>
          <w:szCs w:val="20"/>
          <w:lang w:eastAsia="uk-UA"/>
        </w:rPr>
      </w:pPr>
      <w:r w:rsidRPr="00850917">
        <w:rPr>
          <w:spacing w:val="-12"/>
          <w:szCs w:val="20"/>
          <w:lang w:eastAsia="uk-UA"/>
        </w:rPr>
        <w:t xml:space="preserve">до «Програми </w:t>
      </w:r>
      <w:r w:rsidRPr="00850917">
        <w:rPr>
          <w:lang w:eastAsia="ru-RU"/>
        </w:rPr>
        <w:t>відшкодування частини витрат</w:t>
      </w:r>
      <w:r w:rsidRPr="00850917">
        <w:t xml:space="preserve"> ОСББ, на </w:t>
      </w:r>
      <w:proofErr w:type="gramStart"/>
      <w:r w:rsidRPr="00850917">
        <w:t>впровадження  заходів</w:t>
      </w:r>
      <w:proofErr w:type="gramEnd"/>
      <w:r w:rsidRPr="00850917">
        <w:t xml:space="preserve"> з енергомодернізації  багатоквартирних будинків, що взяли участь у Програмі Фонду Енергоефективності «Енергодім» </w:t>
      </w:r>
      <w:r w:rsidRPr="00850917">
        <w:rPr>
          <w:lang w:eastAsia="ru-RU"/>
        </w:rPr>
        <w:t>та</w:t>
      </w:r>
      <w:r w:rsidRPr="00850917">
        <w:t xml:space="preserve"> </w:t>
      </w:r>
      <w:r w:rsidRPr="00850917">
        <w:rPr>
          <w:lang w:eastAsia="ru-RU"/>
        </w:rPr>
        <w:t xml:space="preserve">частини відсоткових ставок кредитів отриманих для зазначених цілей, </w:t>
      </w:r>
      <w:r w:rsidRPr="00850917">
        <w:t>у м.Хмельницькому на 2020-2023  роки»</w:t>
      </w:r>
      <w:r w:rsidRPr="00850917">
        <w:rPr>
          <w:rFonts w:eastAsia="Calibri"/>
          <w:bCs/>
          <w:spacing w:val="-12"/>
          <w:szCs w:val="28"/>
          <w:lang w:eastAsia="en-US"/>
        </w:rPr>
        <w:t>,</w:t>
      </w:r>
    </w:p>
    <w:p w:rsidR="00CF31FD" w:rsidRPr="00850917" w:rsidRDefault="00CF31FD" w:rsidP="00CF31FD">
      <w:pPr>
        <w:widowControl w:val="0"/>
        <w:suppressAutoHyphens w:val="0"/>
        <w:spacing w:line="216" w:lineRule="auto"/>
        <w:ind w:firstLine="709"/>
        <w:jc w:val="center"/>
        <w:rPr>
          <w:rFonts w:eastAsia="Calibri"/>
          <w:spacing w:val="-12"/>
          <w:szCs w:val="28"/>
          <w:lang w:eastAsia="en-US"/>
        </w:rPr>
      </w:pPr>
    </w:p>
    <w:p w:rsidR="00CF31FD" w:rsidRPr="00850917" w:rsidRDefault="00CF31FD" w:rsidP="00CF31FD">
      <w:pPr>
        <w:widowControl w:val="0"/>
        <w:suppressAutoHyphens w:val="0"/>
        <w:ind w:firstLine="709"/>
        <w:jc w:val="center"/>
        <w:rPr>
          <w:rFonts w:eastAsia="Calibri"/>
          <w:b/>
          <w:bCs/>
          <w:spacing w:val="-12"/>
          <w:szCs w:val="28"/>
          <w:lang w:eastAsia="en-US"/>
        </w:rPr>
      </w:pPr>
      <w:r w:rsidRPr="00850917">
        <w:rPr>
          <w:rFonts w:eastAsia="Calibri"/>
          <w:b/>
          <w:bCs/>
          <w:spacing w:val="-12"/>
          <w:szCs w:val="28"/>
          <w:lang w:eastAsia="en-US"/>
        </w:rPr>
        <w:t>ГЕНЕРАЛЬНИЙ ДОГОВІР №____</w:t>
      </w:r>
    </w:p>
    <w:p w:rsidR="00CF31FD" w:rsidRPr="00850917" w:rsidRDefault="00CF31FD" w:rsidP="00CF31FD">
      <w:pPr>
        <w:widowControl w:val="0"/>
        <w:suppressAutoHyphens w:val="0"/>
        <w:ind w:firstLine="709"/>
        <w:jc w:val="center"/>
        <w:rPr>
          <w:rFonts w:eastAsia="Calibri"/>
          <w:b/>
          <w:bCs/>
          <w:spacing w:val="-12"/>
          <w:szCs w:val="28"/>
          <w:lang w:eastAsia="en-US"/>
        </w:rPr>
      </w:pPr>
      <w:r w:rsidRPr="00850917">
        <w:rPr>
          <w:rFonts w:eastAsia="Calibri"/>
          <w:b/>
          <w:bCs/>
          <w:spacing w:val="-12"/>
          <w:szCs w:val="28"/>
          <w:lang w:eastAsia="en-US"/>
        </w:rPr>
        <w:t>про співробітництво</w:t>
      </w:r>
    </w:p>
    <w:p w:rsidR="00CF31FD" w:rsidRPr="00850917" w:rsidRDefault="00CF31FD" w:rsidP="00CF31FD">
      <w:pPr>
        <w:widowControl w:val="0"/>
        <w:suppressAutoHyphens w:val="0"/>
        <w:ind w:firstLine="709"/>
        <w:jc w:val="center"/>
        <w:rPr>
          <w:rFonts w:eastAsia="Calibri"/>
          <w:b/>
          <w:bCs/>
          <w:spacing w:val="-12"/>
          <w:szCs w:val="28"/>
          <w:lang w:eastAsia="en-US"/>
        </w:rPr>
      </w:pPr>
      <w:r w:rsidRPr="00850917">
        <w:rPr>
          <w:rFonts w:eastAsia="Calibri"/>
          <w:b/>
          <w:bCs/>
          <w:spacing w:val="-12"/>
          <w:szCs w:val="28"/>
          <w:lang w:eastAsia="en-US"/>
        </w:rPr>
        <w:t xml:space="preserve"> по відшкодуванню відсотків по програмі «Енергодім»</w:t>
      </w:r>
    </w:p>
    <w:p w:rsidR="00CF31FD" w:rsidRPr="00850917" w:rsidRDefault="00CF31FD" w:rsidP="00CF31FD">
      <w:pPr>
        <w:widowControl w:val="0"/>
        <w:suppressAutoHyphens w:val="0"/>
        <w:ind w:firstLine="709"/>
        <w:jc w:val="both"/>
        <w:rPr>
          <w:rFonts w:eastAsia="Calibri"/>
          <w:b/>
          <w:bCs/>
          <w:spacing w:val="-12"/>
          <w:szCs w:val="28"/>
          <w:lang w:eastAsia="en-US"/>
        </w:rPr>
      </w:pPr>
    </w:p>
    <w:p w:rsidR="00CF31FD" w:rsidRPr="00850917" w:rsidRDefault="00CF31FD" w:rsidP="00CF31FD">
      <w:pPr>
        <w:widowControl w:val="0"/>
        <w:suppressAutoHyphens w:val="0"/>
        <w:ind w:firstLine="709"/>
        <w:jc w:val="both"/>
        <w:rPr>
          <w:rFonts w:eastAsia="Calibri"/>
          <w:bCs/>
          <w:spacing w:val="-12"/>
          <w:szCs w:val="28"/>
          <w:lang w:eastAsia="en-US"/>
        </w:rPr>
      </w:pPr>
      <w:r w:rsidRPr="00850917">
        <w:rPr>
          <w:rFonts w:eastAsia="Calibri"/>
          <w:bCs/>
          <w:spacing w:val="-12"/>
          <w:szCs w:val="28"/>
          <w:lang w:eastAsia="en-US"/>
        </w:rPr>
        <w:t xml:space="preserve">м. Хмельницький                                                                                        </w:t>
      </w:r>
      <w:proofErr w:type="gramStart"/>
      <w:r w:rsidRPr="00850917">
        <w:rPr>
          <w:rFonts w:eastAsia="Calibri"/>
          <w:bCs/>
          <w:spacing w:val="-12"/>
          <w:szCs w:val="28"/>
          <w:lang w:eastAsia="en-US"/>
        </w:rPr>
        <w:t xml:space="preserve">   «</w:t>
      </w:r>
      <w:proofErr w:type="gramEnd"/>
      <w:r w:rsidRPr="00850917">
        <w:rPr>
          <w:rFonts w:eastAsia="Calibri"/>
          <w:bCs/>
          <w:spacing w:val="-12"/>
          <w:szCs w:val="28"/>
          <w:lang w:eastAsia="en-US"/>
        </w:rPr>
        <w:t>___»_________202_ року</w:t>
      </w:r>
    </w:p>
    <w:p w:rsidR="00CF31FD" w:rsidRPr="00850917" w:rsidRDefault="00CF31FD" w:rsidP="00CF31FD">
      <w:pPr>
        <w:widowControl w:val="0"/>
        <w:suppressAutoHyphens w:val="0"/>
        <w:ind w:firstLine="709"/>
        <w:jc w:val="both"/>
        <w:rPr>
          <w:rFonts w:eastAsia="Calibri"/>
          <w:b/>
          <w:bCs/>
          <w:spacing w:val="-12"/>
          <w:szCs w:val="28"/>
          <w:lang w:eastAsia="en-US"/>
        </w:rPr>
      </w:pPr>
    </w:p>
    <w:p w:rsidR="00CF31FD" w:rsidRPr="00850917" w:rsidRDefault="00CF31FD" w:rsidP="00CF31FD">
      <w:pPr>
        <w:widowControl w:val="0"/>
        <w:suppressAutoHyphens w:val="0"/>
        <w:ind w:firstLine="709"/>
        <w:jc w:val="both"/>
        <w:rPr>
          <w:rFonts w:eastAsia="Calibri"/>
          <w:spacing w:val="-12"/>
          <w:szCs w:val="28"/>
          <w:lang w:eastAsia="en-US"/>
        </w:rPr>
      </w:pPr>
      <w:r w:rsidRPr="00850917">
        <w:rPr>
          <w:rFonts w:eastAsia="Calibri"/>
          <w:b/>
          <w:spacing w:val="-12"/>
          <w:szCs w:val="28"/>
          <w:lang w:eastAsia="en-US"/>
        </w:rPr>
        <w:t>Управління житлово-комунального господарства Хмельницької міської ради</w:t>
      </w:r>
      <w:r w:rsidRPr="00850917">
        <w:rPr>
          <w:rFonts w:eastAsia="Calibri"/>
          <w:b/>
          <w:bCs/>
          <w:spacing w:val="-12"/>
          <w:szCs w:val="28"/>
          <w:lang w:eastAsia="en-US"/>
        </w:rPr>
        <w:t xml:space="preserve"> </w:t>
      </w:r>
      <w:r w:rsidRPr="00850917">
        <w:rPr>
          <w:rFonts w:eastAsia="Calibri"/>
          <w:spacing w:val="-12"/>
          <w:szCs w:val="28"/>
          <w:lang w:eastAsia="en-US"/>
        </w:rPr>
        <w:t xml:space="preserve">(далі – Управління), в особі начальника ________________, який діє на підставі Положення про Управління з однієї сторони та </w:t>
      </w:r>
      <w:r w:rsidRPr="00850917">
        <w:rPr>
          <w:rFonts w:eastAsia="Calibri"/>
          <w:b/>
          <w:bCs/>
          <w:spacing w:val="-12"/>
          <w:szCs w:val="28"/>
          <w:lang w:eastAsia="en-US"/>
        </w:rPr>
        <w:t>_____________________</w:t>
      </w:r>
      <w:proofErr w:type="gramStart"/>
      <w:r w:rsidRPr="00850917">
        <w:rPr>
          <w:rFonts w:eastAsia="Calibri"/>
          <w:b/>
          <w:bCs/>
          <w:spacing w:val="-12"/>
          <w:szCs w:val="28"/>
          <w:lang w:eastAsia="en-US"/>
        </w:rPr>
        <w:t>_</w:t>
      </w:r>
      <w:r w:rsidRPr="00850917">
        <w:rPr>
          <w:rFonts w:eastAsia="Calibri"/>
          <w:spacing w:val="-12"/>
          <w:szCs w:val="28"/>
          <w:lang w:eastAsia="en-US"/>
        </w:rPr>
        <w:t>(</w:t>
      </w:r>
      <w:proofErr w:type="gramEnd"/>
      <w:r w:rsidRPr="00850917">
        <w:rPr>
          <w:rFonts w:eastAsia="Calibri"/>
          <w:spacing w:val="-12"/>
          <w:szCs w:val="28"/>
          <w:lang w:eastAsia="en-US"/>
        </w:rPr>
        <w:t>далі – Кредитно-фінансова установа), в особі ______________________, який діє на підставі ____________, з іншої сторони, уклали цей Договір про наступне:</w:t>
      </w:r>
    </w:p>
    <w:p w:rsidR="00CF31FD" w:rsidRPr="00850917" w:rsidRDefault="00CF31FD" w:rsidP="00CF31FD">
      <w:pPr>
        <w:widowControl w:val="0"/>
        <w:suppressAutoHyphens w:val="0"/>
        <w:ind w:firstLine="709"/>
        <w:jc w:val="both"/>
        <w:rPr>
          <w:rFonts w:eastAsia="Calibri"/>
          <w:spacing w:val="-12"/>
          <w:szCs w:val="28"/>
          <w:lang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Предмет Договору</w:t>
      </w:r>
    </w:p>
    <w:p w:rsidR="00CF31FD" w:rsidRPr="00850917" w:rsidRDefault="00CF31FD" w:rsidP="00CF31FD">
      <w:pPr>
        <w:pStyle w:val="ab"/>
        <w:widowControl w:val="0"/>
        <w:suppressAutoHyphens w:val="0"/>
        <w:ind w:left="709"/>
        <w:rPr>
          <w:rFonts w:eastAsia="Calibri"/>
          <w:b/>
          <w:bCs/>
          <w:spacing w:val="-12"/>
          <w:szCs w:val="28"/>
          <w:lang w:val="uk-UA" w:eastAsia="en-US"/>
        </w:rPr>
      </w:pP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bCs/>
          <w:spacing w:val="-12"/>
          <w:szCs w:val="28"/>
          <w:lang w:val="uk-UA" w:eastAsia="en-US"/>
        </w:rPr>
        <w:t>Предметом цього Договору є встановлення основних умов та принципів співпраці Сторін у процесі надання Управлінням часткової компенсації відсотків за кредитами юридичним особам (далі – Позичальникам), які отримали кредит у Кредитно-фінансовій установі на цілі та в межах, передбачених  «</w:t>
      </w:r>
      <w:r w:rsidRPr="00850917">
        <w:rPr>
          <w:rFonts w:eastAsia="Calibri"/>
          <w:bCs/>
          <w:spacing w:val="-12"/>
          <w:szCs w:val="28"/>
          <w:lang w:val="uk-UA"/>
        </w:rPr>
        <w:t xml:space="preserve">Програмою </w:t>
      </w:r>
      <w:r w:rsidRPr="00850917">
        <w:rPr>
          <w:lang w:val="uk-UA" w:eastAsia="ru-RU"/>
        </w:rPr>
        <w:t>відшкодування частини витрат</w:t>
      </w:r>
      <w:r w:rsidRPr="00850917">
        <w:rPr>
          <w:lang w:val="uk-UA"/>
        </w:rPr>
        <w:t xml:space="preserve"> ОСББ, на впровадження  заходів з енергомодернізації  багатоквартирних будинків, що взяли участь у Програмі Фонду Енергоефективності «Енергодім» </w:t>
      </w:r>
      <w:r w:rsidRPr="00850917">
        <w:rPr>
          <w:lang w:val="uk-UA" w:eastAsia="ru-RU"/>
        </w:rPr>
        <w:t>та</w:t>
      </w:r>
      <w:r w:rsidRPr="00850917">
        <w:rPr>
          <w:lang w:val="uk-UA"/>
        </w:rPr>
        <w:t xml:space="preserve"> </w:t>
      </w:r>
      <w:r w:rsidRPr="00850917">
        <w:rPr>
          <w:lang w:val="uk-UA" w:eastAsia="ru-RU"/>
        </w:rPr>
        <w:t xml:space="preserve">частини відсоткових ставок кредитів отриманих для зазначених цілей, </w:t>
      </w:r>
      <w:r w:rsidRPr="00850917">
        <w:rPr>
          <w:lang w:val="uk-UA"/>
        </w:rPr>
        <w:t>у м.Хмельницькому на 2020-2023  роки»</w:t>
      </w:r>
      <w:r w:rsidRPr="00850917">
        <w:rPr>
          <w:rFonts w:eastAsia="Calibri"/>
          <w:bCs/>
          <w:spacing w:val="-12"/>
          <w:szCs w:val="28"/>
          <w:lang w:val="uk-UA" w:eastAsia="en-US"/>
        </w:rPr>
        <w:t>, затвердженою рішенням Хмельницької  міської ради від _________ року № _____ (далі – Програма), у розмірах та порядку, що визначено цим Договором.</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bCs/>
          <w:spacing w:val="-12"/>
          <w:szCs w:val="28"/>
          <w:lang w:val="uk-UA" w:eastAsia="en-US"/>
        </w:rPr>
        <w:t>Кредитування Позичальників здійснюється Кредитно-фінансовою установою відповідно до внутрішніх нормативних документів Кредитно-фінансової установи.</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bCs/>
          <w:spacing w:val="-12"/>
          <w:szCs w:val="28"/>
          <w:lang w:val="uk-UA" w:eastAsia="en-US"/>
        </w:rPr>
        <w:t>Управління надає компенсацію відсоткової ставки за кредитами на заходи з енергозбереження згідно з Програмою у розмірі 15%.</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bCs/>
          <w:spacing w:val="-12"/>
          <w:szCs w:val="28"/>
          <w:lang w:val="uk-UA"/>
        </w:rPr>
        <w:t xml:space="preserve"> Відшкодування відсоткових ставок за залученими кредитами відбувається</w:t>
      </w:r>
      <w:r w:rsidRPr="00850917">
        <w:rPr>
          <w:rFonts w:eastAsia="Calibri"/>
          <w:bCs/>
          <w:spacing w:val="-12"/>
          <w:szCs w:val="28"/>
          <w:lang w:val="uk-UA" w:eastAsia="en-US"/>
        </w:rPr>
        <w:t xml:space="preserve"> на строк не більше 2 (двох) років.</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Основні завдання Сторін</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Для  досягнення цілей за цим Договором Сторони зобов'язуються:</w:t>
      </w:r>
    </w:p>
    <w:p w:rsidR="00CF31FD" w:rsidRPr="00850917" w:rsidRDefault="00CF31FD" w:rsidP="00CF31FD">
      <w:pPr>
        <w:pStyle w:val="ab"/>
        <w:widowControl w:val="0"/>
        <w:numPr>
          <w:ilvl w:val="1"/>
          <w:numId w:val="12"/>
        </w:numPr>
        <w:tabs>
          <w:tab w:val="left" w:pos="1134"/>
        </w:tabs>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спрямовувати зусилля на виконання умов Програми;</w:t>
      </w:r>
    </w:p>
    <w:p w:rsidR="00CF31FD" w:rsidRPr="00850917" w:rsidRDefault="00CF31FD" w:rsidP="00CF31FD">
      <w:pPr>
        <w:pStyle w:val="ab"/>
        <w:widowControl w:val="0"/>
        <w:numPr>
          <w:ilvl w:val="1"/>
          <w:numId w:val="12"/>
        </w:numPr>
        <w:tabs>
          <w:tab w:val="left" w:pos="851"/>
          <w:tab w:val="left" w:pos="993"/>
          <w:tab w:val="left" w:pos="1134"/>
        </w:tabs>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обмінюватися наявною в їх розпорядженні інформацією, що стосується предмету цього Договору, проводити спільні консультації і переговори, встановлювати науково-технічні та комерційно-фінансові зв’язки з третіми особами й інформувати один одного про результати подібних контактів. </w:t>
      </w:r>
    </w:p>
    <w:p w:rsidR="00CF31FD" w:rsidRPr="00850917" w:rsidRDefault="00CF31FD" w:rsidP="00CF31FD">
      <w:pPr>
        <w:pStyle w:val="ab"/>
        <w:widowControl w:val="0"/>
        <w:tabs>
          <w:tab w:val="left" w:pos="851"/>
          <w:tab w:val="left" w:pos="993"/>
          <w:tab w:val="left" w:pos="1134"/>
        </w:tabs>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tabs>
          <w:tab w:val="left" w:pos="851"/>
          <w:tab w:val="left" w:pos="993"/>
          <w:tab w:val="left" w:pos="1134"/>
        </w:tabs>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Обов'язки і права Управління:</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b/>
          <w:bCs/>
          <w:spacing w:val="-12"/>
          <w:szCs w:val="28"/>
          <w:lang w:val="uk-UA" w:eastAsia="en-US"/>
        </w:rPr>
        <w:t>Управління зобов'язується:</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Прийняти, розглянути сформовані Кредитно-фінансовою установою Реєстри </w:t>
      </w:r>
      <w:r w:rsidRPr="00850917">
        <w:rPr>
          <w:rFonts w:eastAsia="Calibri"/>
          <w:spacing w:val="-12"/>
          <w:szCs w:val="28"/>
          <w:lang w:val="uk-UA" w:eastAsia="en-US"/>
        </w:rPr>
        <w:lastRenderedPageBreak/>
        <w:t>Позичальників, які отримали кредит на цілі, передбачені в додатку 1 до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Резервувати за Позичальниками кошти, необхідні для повної компенсації відсотків за Кредитним договором, відповідно до Реєстру Позичальників, наданого Кредитно-фінансовою установою, згідно з п. 3.1.1.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Прийняти, розглянути сформовані Кредитно-фінансовою установою зведені реєстри Позичальників, згідно з п. 4.1.6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Не пізніше двадцять п’ятого числа наступного місяця перераховувати кошти компенсації відсотків, згідно із зведеними Реєстрами на транзитний рахунок №_____________________, що відкритий у Кредитно-фінансовій установі.</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Надавати Кредитно-фінансовій установі на її письмову вимогу (але не частіше одного разу на місяць) довідку-розрахунок про суму коштів, які зарезервовані за Позичальниками і використані на погашення відсотків за Кредитними договорами.</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Повідомляти Кредитно-фінансову установу про всі зміни, що можуть вплинути на виконання Сторонами умов цього Договору за 3 дні до набрання ними чинності.</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Не розголошувати відомості, які становлять банківську та комерційну таємницю Кредитно-фінансової установи, а також відомості, які стали відомі Управлінню у зв'язку з виконанням обов'язків за цим Договором.</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Виконувати інші зобов’язання  за цим Договором.</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b/>
          <w:bCs/>
          <w:spacing w:val="-12"/>
          <w:szCs w:val="28"/>
          <w:lang w:val="uk-UA" w:eastAsia="en-US"/>
        </w:rPr>
        <w:t>Управління має право</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Вносити на розгляд Кредитно-фінансової установи пропозиції щодо вдосконалення правовідносин за цим Договором, а також схеми кредитування Позичальників.</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Здійснювати контроль за дотриманням Кредитно-фінансовою установою умов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Здійснювати заходи із перевірки пакетів документів Позичальників та контроль за цільовим використанням кредитів, отриманих за Програмою, відповідно до умов цього Договору, при умови попереднього письмового повідомлення про це Кредитно-фінансової установи за 10 робочих днів.</w:t>
      </w:r>
    </w:p>
    <w:p w:rsidR="00CF31FD" w:rsidRPr="00850917" w:rsidRDefault="00CF31FD" w:rsidP="00CF31FD">
      <w:pPr>
        <w:pStyle w:val="ab"/>
        <w:widowControl w:val="0"/>
        <w:suppressAutoHyphens w:val="0"/>
        <w:ind w:left="0" w:firstLine="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Обов'язки і права Кредитно-фінансової установи</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b/>
          <w:bCs/>
          <w:spacing w:val="-12"/>
          <w:szCs w:val="28"/>
          <w:lang w:val="uk-UA" w:eastAsia="en-US"/>
        </w:rPr>
        <w:t>Кредитно-фінансова установа зобов'язується:</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bCs/>
          <w:spacing w:val="-12"/>
          <w:szCs w:val="28"/>
          <w:lang w:val="uk-UA" w:eastAsia="en-US"/>
        </w:rPr>
        <w:t>Надавати кредити Позичальникам на цілі, передбачені в додатку №1 до цього Договору, у порядку, встановленому внутрішніми нормативними документами кредитно-фінансової установи.</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bCs/>
          <w:spacing w:val="-12"/>
          <w:szCs w:val="28"/>
          <w:lang w:val="uk-UA" w:eastAsia="en-US"/>
        </w:rPr>
        <w:t>Визначати суму коштів, яка необхідна для компенсації відсотків за Кредитним договором для кожного Позичальника, виходячи з умов передбачених у п.1.3 цього Договору, та відобразити це у зведеному реєстрі.</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Формувати та зберігати в Кредитно-фінансовій установі щодо кожного Позичальника, який отримав кредит у Кредитно-фінансовій установі, відповідно до умов цього Договору, необхідний пакет документів.</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Формувати </w:t>
      </w:r>
      <w:r w:rsidRPr="00850917">
        <w:rPr>
          <w:rFonts w:eastAsia="Calibri"/>
          <w:iCs/>
          <w:spacing w:val="-12"/>
          <w:szCs w:val="28"/>
          <w:lang w:val="uk-UA" w:eastAsia="en-US"/>
        </w:rPr>
        <w:t>Реєстр Позичальників</w:t>
      </w:r>
      <w:r w:rsidRPr="00850917">
        <w:rPr>
          <w:rFonts w:eastAsia="Calibri"/>
          <w:spacing w:val="-12"/>
          <w:szCs w:val="28"/>
          <w:lang w:val="uk-UA" w:eastAsia="en-US"/>
        </w:rPr>
        <w:t>, які отримали кредит у Кредитно-фінансовій установі на цілі, передбачені цим Договором, згідно з формою, наведеною в додатку №1 до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Не рідше одного разу на місяць  до  5  числа  наступного  місяця подавати Управлінню сформований за цей час Реєстр нових Позичальників, які отримали кредит за Програмою.</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Формувати та подавати Управлінню, не пізніше п’ятнадцятого числа наступного місяця, зведений Реєстр Позичальників, згідно з формою додатку №3 до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bCs/>
          <w:spacing w:val="-12"/>
          <w:szCs w:val="28"/>
          <w:lang w:val="uk-UA" w:eastAsia="en-US"/>
        </w:rPr>
        <w:t>Перераховувати скеровані Управлінням на рахунок Кредитно-фінансової установи кошти, призначені для повної компенсації відсотків на поточні рахунки Позичальників, відповідно до умов цього Договору та інших договорів, укладених у межах цього Договору</w:t>
      </w:r>
      <w:r w:rsidRPr="00850917">
        <w:rPr>
          <w:rFonts w:eastAsia="Calibri"/>
          <w:b/>
          <w:bCs/>
          <w:spacing w:val="-12"/>
          <w:szCs w:val="28"/>
          <w:lang w:val="uk-UA" w:eastAsia="en-US"/>
        </w:rPr>
        <w:t xml:space="preserve">. </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Повідомляти Управління про дострокове погашення кредиту на наступний робочий день після його погашення, а залишок коштів, призначених на відшкодування відсотків за кредитом, повертати на рахунок Управління.</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Здійснювати заходи з популяризації Програми, зокрема щодо надання компенсації </w:t>
      </w:r>
      <w:r w:rsidRPr="00850917">
        <w:rPr>
          <w:rFonts w:eastAsia="Calibri"/>
          <w:spacing w:val="-12"/>
          <w:szCs w:val="28"/>
          <w:lang w:val="uk-UA" w:eastAsia="en-US"/>
        </w:rPr>
        <w:lastRenderedPageBreak/>
        <w:t>відсотків Позичальникам, які отримали кредит у Кредитно-фінансовій установі на цілі, передбачені в додатку 1 до цього Договору.</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Виконувати інші зобов’язання  за цим Договором.</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У Кредитних договорах, які укладатимуться з Позичальниками, у графі «Ціль кредитування» зазначати </w:t>
      </w:r>
      <w:r w:rsidRPr="00850917">
        <w:rPr>
          <w:rFonts w:eastAsia="Calibri"/>
          <w:bCs/>
          <w:spacing w:val="-12"/>
          <w:szCs w:val="28"/>
          <w:lang w:val="uk-UA"/>
        </w:rPr>
        <w:t>Програма «Енергодім».</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1"/>
          <w:numId w:val="12"/>
        </w:numPr>
        <w:suppressAutoHyphens w:val="0"/>
        <w:jc w:val="both"/>
        <w:rPr>
          <w:rFonts w:eastAsia="Calibri"/>
          <w:b/>
          <w:bCs/>
          <w:spacing w:val="-12"/>
          <w:szCs w:val="28"/>
          <w:lang w:val="uk-UA" w:eastAsia="en-US"/>
        </w:rPr>
      </w:pPr>
      <w:r w:rsidRPr="00850917">
        <w:rPr>
          <w:rFonts w:eastAsia="Calibri"/>
          <w:b/>
          <w:bCs/>
          <w:spacing w:val="-12"/>
          <w:szCs w:val="28"/>
          <w:lang w:val="uk-UA" w:eastAsia="en-US"/>
        </w:rPr>
        <w:t>Кредитно-фінансова установа має право</w:t>
      </w:r>
      <w:r w:rsidRPr="00850917">
        <w:rPr>
          <w:rFonts w:eastAsia="Calibri"/>
          <w:spacing w:val="-12"/>
          <w:szCs w:val="28"/>
          <w:lang w:val="uk-UA" w:eastAsia="en-US"/>
        </w:rPr>
        <w:t>:</w:t>
      </w:r>
    </w:p>
    <w:p w:rsidR="00CF31FD" w:rsidRPr="00850917" w:rsidRDefault="00CF31FD" w:rsidP="00CF31FD">
      <w:pPr>
        <w:pStyle w:val="ab"/>
        <w:widowControl w:val="0"/>
        <w:numPr>
          <w:ilvl w:val="2"/>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Відмовити Позичальникові в наданні кредиту у випадку:</w:t>
      </w:r>
    </w:p>
    <w:p w:rsidR="00CF31FD" w:rsidRPr="00850917" w:rsidRDefault="00CF31FD" w:rsidP="00CF31FD">
      <w:pPr>
        <w:pStyle w:val="ab"/>
        <w:widowControl w:val="0"/>
        <w:numPr>
          <w:ilvl w:val="3"/>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невідповідності Позичальника вимогам Кредитно-фінансової установи та умовам цього Договору;</w:t>
      </w:r>
    </w:p>
    <w:p w:rsidR="00CF31FD" w:rsidRPr="00850917" w:rsidRDefault="00CF31FD" w:rsidP="00CF31FD">
      <w:pPr>
        <w:pStyle w:val="ab"/>
        <w:widowControl w:val="0"/>
        <w:numPr>
          <w:ilvl w:val="3"/>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прийняття кредитним комітетом Кредитно-фінансової установи рішення про відмову у видачі кредиту.</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Відповідальність Сторін</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У разі невиконання чи неналежного виконання зобов’язань, передбачених цим Договором, винна Сторона відшкодовує іншій Стороні всі завдані у зв’язку з цим збитки.</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Кредитно-фінансова установа несе відповідальність за не включення осіб, які отримали кредит за Програмою, у Зведений реєстр згідно з додатком 3 до цього Договору.</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Управління не несе відповідальності за несвоєчасне, до 2-х місяців, перерахування коштів повної компенсації відсотків Позичальників з міського бюджету.</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Кредитно-фінансова установа не несе відповідальності за відмову Управління здійснювати погашення відсотків за кредитами, згідно із сформованими Кредитно-фінансовою установою зведеними Реєстрами.</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Форс-мажорні обставини</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Сторони звільняються від відповідальності за невиконання будь-якого з положень цього Договору, якщо це стало наслідком причин, що не контролюються виконуючою стороною. До таких причин належать: стихійне лихо, екстремальні погодні умови, перебої в постачанні електроенергії та вихід з ладу телекомунікацій, збої комп’ютерних систем, пожежі, страйки, військові дії, і таке інше, але не обмежуються ними.</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Строк дії Договору</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Цей Договір набуває чинності з дня його підписання Сторонами і діє до повного виконання Сторонами зобов’язань.</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Після закінчення дії Договору Управління зобов’язується здійснювати повне погашення частини відсотків за кредитами, згідно із сформованими Кредитно-фінансовою установою зведеними Реєстрами у відповідності до умов Програми, до повного виконання Позичальником зобов’язань за кредитом.</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ind w:left="0" w:firstLine="709"/>
        <w:jc w:val="center"/>
        <w:rPr>
          <w:rFonts w:eastAsia="Calibri"/>
          <w:b/>
          <w:bCs/>
          <w:spacing w:val="-12"/>
          <w:szCs w:val="28"/>
          <w:lang w:val="uk-UA" w:eastAsia="en-US"/>
        </w:rPr>
      </w:pPr>
      <w:r w:rsidRPr="00850917">
        <w:rPr>
          <w:rFonts w:eastAsia="Calibri"/>
          <w:b/>
          <w:bCs/>
          <w:spacing w:val="-12"/>
          <w:szCs w:val="28"/>
          <w:lang w:val="uk-UA" w:eastAsia="en-US"/>
        </w:rPr>
        <w:t>Прикінцеві положення</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 xml:space="preserve">Будь-які зміни і доповнення  до цього Договору вносяться лише за згодою Сторін, шляхом укладання додаткових угод. </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господарського суду, якщо під час переговорів Сторони не дійшли згоди щодо врегулювання спору.</w:t>
      </w:r>
    </w:p>
    <w:p w:rsidR="00CF31FD" w:rsidRPr="00850917" w:rsidRDefault="00CF31FD" w:rsidP="00CF31FD">
      <w:pPr>
        <w:pStyle w:val="ab"/>
        <w:widowControl w:val="0"/>
        <w:numPr>
          <w:ilvl w:val="1"/>
          <w:numId w:val="12"/>
        </w:numPr>
        <w:suppressAutoHyphens w:val="0"/>
        <w:ind w:left="0" w:firstLine="709"/>
        <w:jc w:val="both"/>
        <w:rPr>
          <w:rFonts w:eastAsia="Calibri"/>
          <w:b/>
          <w:bCs/>
          <w:spacing w:val="-12"/>
          <w:szCs w:val="28"/>
          <w:lang w:val="uk-UA" w:eastAsia="en-US"/>
        </w:rPr>
      </w:pPr>
      <w:r w:rsidRPr="00850917">
        <w:rPr>
          <w:rFonts w:eastAsia="Calibri"/>
          <w:spacing w:val="-12"/>
          <w:szCs w:val="28"/>
          <w:lang w:val="uk-UA" w:eastAsia="en-US"/>
        </w:rPr>
        <w:t>Цей Договір складено у двох оригінальних примірниках, по одному для кожної із Сторін, кожний з яких має однакову юридичну силу.</w:t>
      </w:r>
    </w:p>
    <w:p w:rsidR="00CF31FD" w:rsidRPr="00850917" w:rsidRDefault="00CF31FD" w:rsidP="00CF31FD">
      <w:pPr>
        <w:pStyle w:val="ab"/>
        <w:widowControl w:val="0"/>
        <w:suppressAutoHyphens w:val="0"/>
        <w:ind w:left="709"/>
        <w:jc w:val="both"/>
        <w:rPr>
          <w:rFonts w:eastAsia="Calibri"/>
          <w:b/>
          <w:bCs/>
          <w:spacing w:val="-12"/>
          <w:szCs w:val="28"/>
          <w:lang w:val="uk-UA" w:eastAsia="en-US"/>
        </w:rPr>
      </w:pPr>
    </w:p>
    <w:p w:rsidR="00CF31FD" w:rsidRPr="00850917" w:rsidRDefault="00CF31FD" w:rsidP="00CF31FD">
      <w:pPr>
        <w:pStyle w:val="ab"/>
        <w:widowControl w:val="0"/>
        <w:numPr>
          <w:ilvl w:val="0"/>
          <w:numId w:val="12"/>
        </w:numPr>
        <w:suppressAutoHyphens w:val="0"/>
        <w:jc w:val="center"/>
        <w:rPr>
          <w:rFonts w:eastAsia="Calibri"/>
          <w:b/>
          <w:bCs/>
          <w:spacing w:val="-12"/>
          <w:szCs w:val="28"/>
          <w:lang w:val="uk-UA" w:eastAsia="en-US"/>
        </w:rPr>
      </w:pPr>
      <w:r w:rsidRPr="00850917">
        <w:rPr>
          <w:rFonts w:eastAsia="Calibri"/>
          <w:b/>
          <w:bCs/>
          <w:spacing w:val="-12"/>
          <w:szCs w:val="28"/>
          <w:lang w:val="uk-UA" w:eastAsia="en-US"/>
        </w:rPr>
        <w:t>Реквізити сторін</w:t>
      </w:r>
    </w:p>
    <w:tbl>
      <w:tblPr>
        <w:tblpPr w:leftFromText="180" w:rightFromText="180" w:vertAnchor="text" w:horzAnchor="margin" w:tblpY="1114"/>
        <w:tblW w:w="10045" w:type="dxa"/>
        <w:tblLook w:val="0000" w:firstRow="0" w:lastRow="0" w:firstColumn="0" w:lastColumn="0" w:noHBand="0" w:noVBand="0"/>
      </w:tblPr>
      <w:tblGrid>
        <w:gridCol w:w="4904"/>
        <w:gridCol w:w="5141"/>
      </w:tblGrid>
      <w:tr w:rsidR="00CF31FD" w:rsidRPr="00850917" w:rsidTr="00CB6152">
        <w:trPr>
          <w:trHeight w:val="1270"/>
        </w:trPr>
        <w:tc>
          <w:tcPr>
            <w:tcW w:w="4904" w:type="dxa"/>
            <w:tcBorders>
              <w:top w:val="nil"/>
              <w:left w:val="nil"/>
              <w:bottom w:val="nil"/>
              <w:right w:val="nil"/>
            </w:tcBorders>
          </w:tcPr>
          <w:p w:rsidR="00CF31FD" w:rsidRPr="00850917" w:rsidRDefault="00CF31FD" w:rsidP="00CB6152">
            <w:pPr>
              <w:widowControl w:val="0"/>
              <w:suppressAutoHyphens w:val="0"/>
              <w:spacing w:line="216" w:lineRule="auto"/>
              <w:ind w:firstLine="709"/>
              <w:jc w:val="both"/>
              <w:rPr>
                <w:rFonts w:eastAsia="Calibri"/>
                <w:bCs/>
                <w:spacing w:val="-12"/>
                <w:szCs w:val="28"/>
                <w:lang w:eastAsia="en-US"/>
              </w:rPr>
            </w:pPr>
            <w:r w:rsidRPr="00850917">
              <w:rPr>
                <w:rFonts w:eastAsia="Calibri"/>
                <w:bCs/>
                <w:spacing w:val="-12"/>
                <w:szCs w:val="28"/>
                <w:lang w:eastAsia="en-US"/>
              </w:rPr>
              <w:lastRenderedPageBreak/>
              <w:t>Кредитно-фінансова установа</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 xml:space="preserve">____________________________ </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 xml:space="preserve">            м.п.</w:t>
            </w:r>
          </w:p>
        </w:tc>
        <w:tc>
          <w:tcPr>
            <w:tcW w:w="5141" w:type="dxa"/>
            <w:tcBorders>
              <w:top w:val="nil"/>
              <w:left w:val="nil"/>
              <w:bottom w:val="nil"/>
              <w:right w:val="nil"/>
            </w:tcBorders>
          </w:tcPr>
          <w:p w:rsidR="00CF31FD" w:rsidRPr="00850917" w:rsidRDefault="00CF31FD" w:rsidP="00CB6152">
            <w:pPr>
              <w:widowControl w:val="0"/>
              <w:suppressAutoHyphens w:val="0"/>
              <w:spacing w:line="216" w:lineRule="auto"/>
              <w:ind w:left="636"/>
              <w:jc w:val="both"/>
              <w:rPr>
                <w:rFonts w:eastAsia="Calibri"/>
                <w:bCs/>
                <w:spacing w:val="-12"/>
                <w:szCs w:val="28"/>
                <w:lang w:eastAsia="en-US"/>
              </w:rPr>
            </w:pPr>
            <w:r w:rsidRPr="00850917">
              <w:rPr>
                <w:rFonts w:eastAsia="Calibri"/>
                <w:spacing w:val="-12"/>
                <w:szCs w:val="28"/>
                <w:lang w:eastAsia="en-US"/>
              </w:rPr>
              <w:t>Управління житлово-комунального господарства Хмельницької міської ради</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___________________________</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bCs/>
                <w:spacing w:val="-12"/>
                <w:szCs w:val="28"/>
                <w:lang w:eastAsia="en-US"/>
              </w:rPr>
              <w:t>__________________</w:t>
            </w:r>
            <w:r w:rsidRPr="00850917">
              <w:rPr>
                <w:rFonts w:eastAsia="Calibri"/>
                <w:spacing w:val="-12"/>
                <w:szCs w:val="28"/>
                <w:lang w:eastAsia="en-US"/>
              </w:rPr>
              <w:t xml:space="preserve">  </w:t>
            </w:r>
          </w:p>
          <w:p w:rsidR="00CF31FD" w:rsidRPr="00850917" w:rsidRDefault="00CF31FD" w:rsidP="00CB6152">
            <w:pPr>
              <w:widowControl w:val="0"/>
              <w:suppressAutoHyphens w:val="0"/>
              <w:spacing w:line="216" w:lineRule="auto"/>
              <w:ind w:firstLine="709"/>
              <w:jc w:val="both"/>
              <w:rPr>
                <w:rFonts w:eastAsia="Calibri"/>
                <w:spacing w:val="-12"/>
                <w:szCs w:val="28"/>
                <w:lang w:eastAsia="en-US"/>
              </w:rPr>
            </w:pPr>
            <w:r w:rsidRPr="00850917">
              <w:rPr>
                <w:rFonts w:eastAsia="Calibri"/>
                <w:spacing w:val="-12"/>
                <w:szCs w:val="28"/>
                <w:lang w:eastAsia="en-US"/>
              </w:rPr>
              <w:t>м.п.</w:t>
            </w:r>
          </w:p>
        </w:tc>
      </w:tr>
    </w:tbl>
    <w:p w:rsidR="00CF31FD" w:rsidRPr="00850917" w:rsidRDefault="00CF31FD" w:rsidP="00CF31FD">
      <w:pPr>
        <w:widowControl w:val="0"/>
        <w:suppressAutoHyphens w:val="0"/>
        <w:ind w:firstLine="709"/>
        <w:jc w:val="both"/>
        <w:rPr>
          <w:spacing w:val="-12"/>
          <w:szCs w:val="20"/>
          <w:lang w:eastAsia="uk-UA"/>
        </w:rPr>
      </w:pPr>
      <w:r w:rsidRPr="00850917">
        <w:rPr>
          <w:rFonts w:eastAsia="Calibri"/>
          <w:i/>
          <w:spacing w:val="-12"/>
          <w:szCs w:val="28"/>
          <w:lang w:eastAsia="en-US"/>
        </w:rPr>
        <w:br w:type="page"/>
      </w:r>
    </w:p>
    <w:p w:rsidR="00CF31FD" w:rsidRPr="00850917" w:rsidRDefault="00CF31FD" w:rsidP="00CF31FD">
      <w:pPr>
        <w:tabs>
          <w:tab w:val="left" w:pos="1134"/>
        </w:tabs>
        <w:spacing w:line="216" w:lineRule="auto"/>
        <w:ind w:left="11340"/>
        <w:rPr>
          <w:rFonts w:eastAsia="Calibri"/>
          <w:spacing w:val="-12"/>
          <w:sz w:val="22"/>
        </w:rPr>
      </w:pPr>
    </w:p>
    <w:p w:rsidR="00CF31FD" w:rsidRPr="00850917" w:rsidRDefault="00CF31FD" w:rsidP="00CF31FD">
      <w:pPr>
        <w:widowControl w:val="0"/>
        <w:tabs>
          <w:tab w:val="left" w:pos="1134"/>
        </w:tabs>
        <w:suppressAutoHyphens w:val="0"/>
        <w:spacing w:line="216" w:lineRule="auto"/>
        <w:jc w:val="right"/>
        <w:rPr>
          <w:spacing w:val="-12"/>
          <w:szCs w:val="20"/>
          <w:lang w:eastAsia="uk-UA"/>
        </w:rPr>
      </w:pPr>
      <w:r w:rsidRPr="00850917">
        <w:rPr>
          <w:spacing w:val="-12"/>
          <w:szCs w:val="20"/>
          <w:lang w:eastAsia="uk-UA"/>
        </w:rPr>
        <w:t>Додаток 1</w:t>
      </w:r>
    </w:p>
    <w:p w:rsidR="00CF31FD" w:rsidRPr="00850917" w:rsidRDefault="00CF31FD" w:rsidP="00CF31FD">
      <w:pPr>
        <w:widowControl w:val="0"/>
        <w:suppressAutoHyphens w:val="0"/>
        <w:ind w:left="6946"/>
        <w:rPr>
          <w:rFonts w:eastAsia="Calibri"/>
          <w:b/>
          <w:bCs/>
          <w:spacing w:val="-12"/>
          <w:szCs w:val="28"/>
          <w:lang w:eastAsia="en-US"/>
        </w:rPr>
      </w:pPr>
      <w:r w:rsidRPr="00850917">
        <w:rPr>
          <w:spacing w:val="-12"/>
          <w:szCs w:val="20"/>
          <w:lang w:eastAsia="uk-UA"/>
        </w:rPr>
        <w:t xml:space="preserve">до Генерального Договору </w:t>
      </w:r>
      <w:r w:rsidRPr="00850917">
        <w:rPr>
          <w:rFonts w:eastAsia="Calibri"/>
          <w:b/>
          <w:bCs/>
          <w:spacing w:val="-12"/>
          <w:szCs w:val="28"/>
          <w:lang w:eastAsia="en-US"/>
        </w:rPr>
        <w:t>про співробітництво</w:t>
      </w:r>
    </w:p>
    <w:p w:rsidR="00CF31FD" w:rsidRPr="00850917" w:rsidRDefault="00CF31FD" w:rsidP="00CF31FD">
      <w:pPr>
        <w:widowControl w:val="0"/>
        <w:suppressAutoHyphens w:val="0"/>
        <w:ind w:left="6946"/>
        <w:rPr>
          <w:rFonts w:eastAsia="Calibri"/>
          <w:b/>
          <w:bCs/>
          <w:spacing w:val="-12"/>
          <w:szCs w:val="28"/>
          <w:lang w:eastAsia="en-US"/>
        </w:rPr>
      </w:pPr>
      <w:r w:rsidRPr="00850917">
        <w:rPr>
          <w:rFonts w:eastAsia="Calibri"/>
          <w:b/>
          <w:bCs/>
          <w:spacing w:val="-12"/>
          <w:szCs w:val="28"/>
          <w:lang w:eastAsia="en-US"/>
        </w:rPr>
        <w:t xml:space="preserve"> по відшкодуванню відсотків по програмі «Енергодім»</w:t>
      </w:r>
    </w:p>
    <w:p w:rsidR="00CF31FD" w:rsidRPr="00850917" w:rsidRDefault="00CF31FD" w:rsidP="00CF31FD">
      <w:pPr>
        <w:widowControl w:val="0"/>
        <w:tabs>
          <w:tab w:val="left" w:pos="1134"/>
        </w:tabs>
        <w:suppressAutoHyphens w:val="0"/>
        <w:spacing w:line="216" w:lineRule="auto"/>
        <w:ind w:left="6946"/>
        <w:rPr>
          <w:spacing w:val="-12"/>
          <w:szCs w:val="20"/>
          <w:lang w:eastAsia="uk-UA"/>
        </w:rPr>
      </w:pPr>
    </w:p>
    <w:p w:rsidR="00CF31FD" w:rsidRPr="00850917" w:rsidRDefault="00CF31FD" w:rsidP="00CF31FD">
      <w:pPr>
        <w:spacing w:line="216" w:lineRule="auto"/>
        <w:jc w:val="center"/>
        <w:rPr>
          <w:rFonts w:eastAsia="Calibri"/>
          <w:b/>
          <w:bCs/>
          <w:spacing w:val="-12"/>
        </w:rPr>
      </w:pPr>
    </w:p>
    <w:p w:rsidR="00CF31FD" w:rsidRPr="00850917" w:rsidRDefault="00CF31FD" w:rsidP="00CF31FD">
      <w:pPr>
        <w:spacing w:line="216" w:lineRule="auto"/>
        <w:jc w:val="center"/>
        <w:rPr>
          <w:rFonts w:eastAsia="Calibri"/>
          <w:b/>
          <w:bCs/>
          <w:spacing w:val="-12"/>
        </w:rPr>
      </w:pPr>
    </w:p>
    <w:p w:rsidR="00CF31FD" w:rsidRPr="00850917" w:rsidRDefault="00CF31FD" w:rsidP="00CF31FD">
      <w:pPr>
        <w:spacing w:line="216" w:lineRule="auto"/>
        <w:jc w:val="center"/>
        <w:rPr>
          <w:rFonts w:eastAsia="Calibri"/>
          <w:b/>
          <w:bCs/>
          <w:spacing w:val="-12"/>
        </w:rPr>
      </w:pPr>
      <w:r w:rsidRPr="00850917">
        <w:rPr>
          <w:rFonts w:eastAsia="Calibri"/>
          <w:b/>
          <w:bCs/>
          <w:spacing w:val="-12"/>
        </w:rPr>
        <w:t>Реєстр № ________</w:t>
      </w:r>
    </w:p>
    <w:p w:rsidR="00CF31FD" w:rsidRPr="00850917" w:rsidRDefault="00CF31FD" w:rsidP="00CF31FD">
      <w:pPr>
        <w:spacing w:line="216" w:lineRule="auto"/>
        <w:jc w:val="center"/>
        <w:rPr>
          <w:rFonts w:eastAsia="Calibri"/>
          <w:spacing w:val="-12"/>
        </w:rPr>
      </w:pPr>
      <w:r w:rsidRPr="00850917">
        <w:rPr>
          <w:rFonts w:eastAsia="Calibri"/>
          <w:b/>
          <w:bCs/>
          <w:spacing w:val="-12"/>
        </w:rPr>
        <w:t>Нових позичальників, які отримали кредит у ________________</w:t>
      </w:r>
    </w:p>
    <w:p w:rsidR="00CF31FD" w:rsidRPr="00850917" w:rsidRDefault="00CF31FD" w:rsidP="00CF31FD">
      <w:pPr>
        <w:spacing w:line="216" w:lineRule="auto"/>
        <w:jc w:val="center"/>
        <w:rPr>
          <w:rFonts w:eastAsia="Calibri"/>
          <w:b/>
          <w:bCs/>
          <w:spacing w:val="-12"/>
        </w:rPr>
      </w:pPr>
      <w:r w:rsidRPr="00850917">
        <w:rPr>
          <w:rFonts w:eastAsia="Calibri"/>
          <w:b/>
          <w:spacing w:val="-12"/>
        </w:rPr>
        <w:t xml:space="preserve">за </w:t>
      </w:r>
      <w:r w:rsidRPr="00850917">
        <w:rPr>
          <w:rFonts w:eastAsia="Calibri"/>
          <w:bCs/>
          <w:spacing w:val="-12"/>
          <w:szCs w:val="28"/>
          <w:lang w:eastAsia="en-US"/>
        </w:rPr>
        <w:t>«</w:t>
      </w:r>
      <w:r w:rsidRPr="00850917">
        <w:rPr>
          <w:rFonts w:eastAsia="Calibri"/>
          <w:bCs/>
          <w:spacing w:val="-12"/>
          <w:szCs w:val="28"/>
        </w:rPr>
        <w:t xml:space="preserve">Програмою </w:t>
      </w:r>
      <w:r w:rsidRPr="00850917">
        <w:rPr>
          <w:lang w:eastAsia="ru-RU"/>
        </w:rPr>
        <w:t xml:space="preserve">відшкодування </w:t>
      </w:r>
      <w:r w:rsidRPr="00850917">
        <w:rPr>
          <w:i/>
          <w:lang w:eastAsia="ru-RU"/>
        </w:rPr>
        <w:t>частини</w:t>
      </w:r>
      <w:r w:rsidRPr="00850917">
        <w:rPr>
          <w:lang w:eastAsia="ru-RU"/>
        </w:rPr>
        <w:t xml:space="preserve"> витрат</w:t>
      </w:r>
      <w:r w:rsidRPr="00850917">
        <w:t xml:space="preserve"> ОСББ, на </w:t>
      </w:r>
      <w:proofErr w:type="gramStart"/>
      <w:r w:rsidRPr="00850917">
        <w:t>впровадження  заходів</w:t>
      </w:r>
      <w:proofErr w:type="gramEnd"/>
      <w:r w:rsidRPr="00850917">
        <w:t xml:space="preserve"> з енергомодернізації  багатоквартирних будинків, що взяли участь у Програмі Фонду Енергоефективності «Енергодім» </w:t>
      </w:r>
      <w:r w:rsidRPr="00850917">
        <w:rPr>
          <w:lang w:eastAsia="ru-RU"/>
        </w:rPr>
        <w:t>та</w:t>
      </w:r>
      <w:r w:rsidRPr="00850917">
        <w:t xml:space="preserve"> </w:t>
      </w:r>
      <w:r w:rsidRPr="00850917">
        <w:rPr>
          <w:lang w:eastAsia="ru-RU"/>
        </w:rPr>
        <w:t xml:space="preserve">частини відсоткових ставок кредитів отриманих для зазначених цілей, </w:t>
      </w:r>
      <w:r w:rsidRPr="00850917">
        <w:t>у м.Хмельницькому на 2020-2023  роки»</w:t>
      </w:r>
    </w:p>
    <w:p w:rsidR="00CF31FD" w:rsidRPr="00850917" w:rsidRDefault="00CF31FD" w:rsidP="00CF31FD">
      <w:pPr>
        <w:spacing w:line="216" w:lineRule="auto"/>
        <w:jc w:val="center"/>
        <w:rPr>
          <w:rFonts w:eastAsia="Calibri"/>
          <w:b/>
          <w:bCs/>
          <w:spacing w:val="-12"/>
        </w:rPr>
      </w:pPr>
      <w:r w:rsidRPr="00850917">
        <w:rPr>
          <w:rFonts w:eastAsia="Calibri"/>
          <w:b/>
          <w:bCs/>
          <w:spacing w:val="-12"/>
        </w:rPr>
        <w:t>за ______________</w:t>
      </w:r>
      <w:proofErr w:type="gramStart"/>
      <w:r w:rsidRPr="00850917">
        <w:rPr>
          <w:rFonts w:eastAsia="Calibri"/>
          <w:b/>
          <w:bCs/>
          <w:spacing w:val="-12"/>
        </w:rPr>
        <w:t>_  202</w:t>
      </w:r>
      <w:proofErr w:type="gramEnd"/>
      <w:r w:rsidRPr="00850917">
        <w:rPr>
          <w:rFonts w:eastAsia="Calibri"/>
          <w:b/>
          <w:bCs/>
          <w:spacing w:val="-12"/>
        </w:rPr>
        <w:t>__ р.</w:t>
      </w:r>
    </w:p>
    <w:p w:rsidR="00CF31FD" w:rsidRPr="00850917" w:rsidRDefault="00CF31FD" w:rsidP="00CF31FD">
      <w:pPr>
        <w:spacing w:line="216" w:lineRule="auto"/>
        <w:rPr>
          <w:rFonts w:eastAsia="Calibri"/>
          <w:spacing w:val="-12"/>
          <w:sz w:val="16"/>
        </w:rPr>
      </w:pP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b/>
          <w:bCs/>
          <w:spacing w:val="-12"/>
          <w:sz w:val="16"/>
        </w:rPr>
        <w:tab/>
      </w:r>
      <w:r w:rsidRPr="00850917">
        <w:rPr>
          <w:rFonts w:eastAsia="Calibri"/>
          <w:spacing w:val="-12"/>
          <w:sz w:val="16"/>
        </w:rPr>
        <w:t>(місяць)</w:t>
      </w:r>
    </w:p>
    <w:p w:rsidR="00CF31FD" w:rsidRPr="00850917" w:rsidRDefault="00CF31FD" w:rsidP="00CF31FD">
      <w:pPr>
        <w:spacing w:line="216" w:lineRule="auto"/>
        <w:ind w:firstLine="560"/>
        <w:rPr>
          <w:rFonts w:eastAsia="Calibri"/>
          <w:b/>
          <w:bCs/>
          <w:spacing w:val="-12"/>
        </w:rPr>
      </w:pPr>
      <w:r w:rsidRPr="00850917">
        <w:rPr>
          <w:rFonts w:eastAsia="Calibri"/>
          <w:b/>
          <w:bCs/>
          <w:spacing w:val="-12"/>
        </w:rPr>
        <w:t>Реквізити Кредитно-фінансової установи:</w:t>
      </w:r>
    </w:p>
    <w:p w:rsidR="00CF31FD" w:rsidRPr="00850917" w:rsidRDefault="00CF31FD" w:rsidP="00CF31FD">
      <w:pPr>
        <w:tabs>
          <w:tab w:val="left" w:pos="12040"/>
          <w:tab w:val="left" w:pos="14840"/>
          <w:tab w:val="left" w:pos="15400"/>
        </w:tabs>
        <w:spacing w:line="216" w:lineRule="auto"/>
        <w:ind w:firstLine="560"/>
        <w:rPr>
          <w:rFonts w:eastAsia="Calibri"/>
          <w:b/>
          <w:spacing w:val="-12"/>
        </w:rPr>
      </w:pPr>
      <w:r w:rsidRPr="00850917">
        <w:rPr>
          <w:rFonts w:eastAsia="Calibri"/>
          <w:b/>
          <w:spacing w:val="-12"/>
        </w:rPr>
        <w:t>__________________</w:t>
      </w:r>
    </w:p>
    <w:p w:rsidR="00CF31FD" w:rsidRPr="00850917" w:rsidRDefault="00CF31FD" w:rsidP="00CF31FD">
      <w:pPr>
        <w:tabs>
          <w:tab w:val="left" w:pos="12040"/>
          <w:tab w:val="left" w:pos="14840"/>
          <w:tab w:val="left" w:pos="15400"/>
        </w:tabs>
        <w:spacing w:line="216" w:lineRule="auto"/>
        <w:ind w:firstLine="560"/>
        <w:rPr>
          <w:rFonts w:eastAsia="Calibri"/>
          <w:spacing w:val="-12"/>
        </w:rPr>
      </w:pPr>
      <w:r w:rsidRPr="00850917">
        <w:rPr>
          <w:rFonts w:eastAsia="Calibri"/>
          <w:spacing w:val="-12"/>
        </w:rPr>
        <w:t>_________________</w:t>
      </w:r>
    </w:p>
    <w:p w:rsidR="00CF31FD" w:rsidRPr="00850917" w:rsidRDefault="00CF31FD" w:rsidP="00CF31FD">
      <w:pPr>
        <w:tabs>
          <w:tab w:val="left" w:pos="12040"/>
          <w:tab w:val="left" w:pos="14840"/>
          <w:tab w:val="left" w:pos="15400"/>
        </w:tabs>
        <w:spacing w:line="216" w:lineRule="auto"/>
        <w:ind w:firstLine="560"/>
        <w:rPr>
          <w:rFonts w:eastAsia="Calibri"/>
          <w:spacing w:val="-12"/>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24"/>
        <w:gridCol w:w="851"/>
        <w:gridCol w:w="426"/>
        <w:gridCol w:w="708"/>
        <w:gridCol w:w="142"/>
        <w:gridCol w:w="850"/>
        <w:gridCol w:w="850"/>
        <w:gridCol w:w="992"/>
        <w:gridCol w:w="1134"/>
        <w:gridCol w:w="709"/>
        <w:gridCol w:w="851"/>
        <w:gridCol w:w="1134"/>
      </w:tblGrid>
      <w:tr w:rsidR="00CF31FD" w:rsidRPr="00850917" w:rsidTr="00CB6152">
        <w:trPr>
          <w:cantSplit/>
          <w:trHeight w:val="535"/>
        </w:trPr>
        <w:tc>
          <w:tcPr>
            <w:tcW w:w="426" w:type="dxa"/>
            <w:vAlign w:val="center"/>
          </w:tcPr>
          <w:p w:rsidR="00CF31FD" w:rsidRPr="00850917" w:rsidRDefault="00CF31FD" w:rsidP="00CB6152">
            <w:pPr>
              <w:spacing w:line="216" w:lineRule="auto"/>
              <w:jc w:val="center"/>
              <w:rPr>
                <w:rFonts w:eastAsia="Calibri"/>
                <w:spacing w:val="-12"/>
              </w:rPr>
            </w:pPr>
            <w:r w:rsidRPr="00850917">
              <w:rPr>
                <w:rFonts w:eastAsia="Calibri"/>
                <w:spacing w:val="-12"/>
              </w:rPr>
              <w:t>№ з/п</w:t>
            </w:r>
          </w:p>
        </w:tc>
        <w:tc>
          <w:tcPr>
            <w:tcW w:w="1701" w:type="dxa"/>
            <w:gridSpan w:val="3"/>
            <w:vAlign w:val="center"/>
          </w:tcPr>
          <w:p w:rsidR="00CF31FD" w:rsidRPr="00850917" w:rsidRDefault="00CF31FD" w:rsidP="00CB6152">
            <w:pPr>
              <w:spacing w:line="216" w:lineRule="auto"/>
              <w:jc w:val="center"/>
              <w:rPr>
                <w:rFonts w:eastAsia="Calibri"/>
                <w:spacing w:val="-12"/>
              </w:rPr>
            </w:pPr>
            <w:r w:rsidRPr="00850917">
              <w:rPr>
                <w:rFonts w:eastAsia="Calibri"/>
                <w:spacing w:val="-12"/>
              </w:rPr>
              <w:t>Найменування ОСББ</w:t>
            </w:r>
          </w:p>
        </w:tc>
        <w:tc>
          <w:tcPr>
            <w:tcW w:w="850" w:type="dxa"/>
            <w:gridSpan w:val="2"/>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Місце знаходження (Адреса)</w:t>
            </w:r>
          </w:p>
          <w:p w:rsidR="00CF31FD" w:rsidRPr="00850917" w:rsidRDefault="00CF31FD" w:rsidP="00CB6152">
            <w:pPr>
              <w:spacing w:line="216" w:lineRule="auto"/>
              <w:ind w:left="-108" w:right="-94"/>
              <w:jc w:val="center"/>
              <w:rPr>
                <w:rFonts w:eastAsia="Calibri"/>
                <w:spacing w:val="-12"/>
              </w:rPr>
            </w:pPr>
          </w:p>
        </w:tc>
        <w:tc>
          <w:tcPr>
            <w:tcW w:w="850" w:type="dxa"/>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Ідентифікаційний номер</w:t>
            </w:r>
          </w:p>
        </w:tc>
        <w:tc>
          <w:tcPr>
            <w:tcW w:w="850" w:type="dxa"/>
            <w:vAlign w:val="center"/>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 і дата Кредитного</w:t>
            </w:r>
          </w:p>
          <w:p w:rsidR="00CF31FD" w:rsidRPr="00850917" w:rsidRDefault="00CF31FD" w:rsidP="00CB6152">
            <w:pPr>
              <w:spacing w:line="216" w:lineRule="auto"/>
              <w:ind w:left="-108" w:right="-94"/>
              <w:jc w:val="center"/>
              <w:rPr>
                <w:rFonts w:eastAsia="Calibri"/>
                <w:spacing w:val="-12"/>
              </w:rPr>
            </w:pPr>
            <w:r w:rsidRPr="00850917">
              <w:rPr>
                <w:rFonts w:eastAsia="Calibri"/>
                <w:spacing w:val="-12"/>
              </w:rPr>
              <w:t>договору</w:t>
            </w:r>
          </w:p>
        </w:tc>
        <w:tc>
          <w:tcPr>
            <w:tcW w:w="992" w:type="dxa"/>
            <w:vAlign w:val="center"/>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Строк Кредитного договору</w:t>
            </w:r>
          </w:p>
        </w:tc>
        <w:tc>
          <w:tcPr>
            <w:tcW w:w="1134" w:type="dxa"/>
            <w:vAlign w:val="center"/>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Відсоткова ставка за користування кредитом, %</w:t>
            </w:r>
          </w:p>
        </w:tc>
        <w:tc>
          <w:tcPr>
            <w:tcW w:w="709" w:type="dxa"/>
            <w:vAlign w:val="center"/>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 xml:space="preserve">Розмір </w:t>
            </w:r>
            <w:proofErr w:type="gramStart"/>
            <w:r w:rsidRPr="00850917">
              <w:rPr>
                <w:rFonts w:eastAsia="Calibri"/>
                <w:spacing w:val="-12"/>
              </w:rPr>
              <w:t>компенсації,%</w:t>
            </w:r>
            <w:proofErr w:type="gramEnd"/>
          </w:p>
        </w:tc>
        <w:tc>
          <w:tcPr>
            <w:tcW w:w="851" w:type="dxa"/>
            <w:vAlign w:val="center"/>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Сума кредиту, грн</w:t>
            </w:r>
          </w:p>
        </w:tc>
        <w:tc>
          <w:tcPr>
            <w:tcW w:w="1134" w:type="dxa"/>
          </w:tcPr>
          <w:p w:rsidR="00CF31FD" w:rsidRPr="00850917" w:rsidRDefault="00CF31FD" w:rsidP="00CB6152">
            <w:pPr>
              <w:spacing w:line="216" w:lineRule="auto"/>
              <w:ind w:left="-108" w:right="-94"/>
              <w:jc w:val="center"/>
              <w:rPr>
                <w:rFonts w:eastAsia="Calibri"/>
                <w:spacing w:val="-12"/>
              </w:rPr>
            </w:pPr>
            <w:r w:rsidRPr="00850917">
              <w:rPr>
                <w:rFonts w:eastAsia="Calibri"/>
                <w:spacing w:val="-12"/>
              </w:rPr>
              <w:t>Розмір компенсації</w:t>
            </w:r>
          </w:p>
          <w:p w:rsidR="00CF31FD" w:rsidRPr="00850917" w:rsidRDefault="00CF31FD" w:rsidP="00CB6152">
            <w:pPr>
              <w:spacing w:line="216" w:lineRule="auto"/>
              <w:ind w:left="-108" w:right="-94"/>
              <w:jc w:val="center"/>
              <w:rPr>
                <w:rFonts w:eastAsia="Calibri"/>
                <w:spacing w:val="-12"/>
              </w:rPr>
            </w:pPr>
            <w:r w:rsidRPr="00850917">
              <w:rPr>
                <w:rFonts w:eastAsia="Calibri"/>
                <w:spacing w:val="-12"/>
              </w:rPr>
              <w:t xml:space="preserve"> за весь строк</w:t>
            </w:r>
          </w:p>
          <w:p w:rsidR="00CF31FD" w:rsidRPr="00850917" w:rsidRDefault="00CF31FD" w:rsidP="00CB6152">
            <w:pPr>
              <w:spacing w:line="216" w:lineRule="auto"/>
              <w:ind w:left="-108" w:right="-94"/>
              <w:jc w:val="center"/>
              <w:rPr>
                <w:rFonts w:eastAsia="Calibri"/>
                <w:spacing w:val="-12"/>
              </w:rPr>
            </w:pPr>
            <w:r w:rsidRPr="00850917">
              <w:rPr>
                <w:rFonts w:eastAsia="Calibri"/>
                <w:spacing w:val="-12"/>
              </w:rPr>
              <w:t xml:space="preserve">кредитування, </w:t>
            </w:r>
          </w:p>
          <w:p w:rsidR="00CF31FD" w:rsidRPr="00850917" w:rsidRDefault="00CF31FD" w:rsidP="00CB6152">
            <w:pPr>
              <w:spacing w:line="216" w:lineRule="auto"/>
              <w:ind w:left="-108" w:right="-94"/>
              <w:jc w:val="center"/>
              <w:rPr>
                <w:rFonts w:eastAsia="Calibri"/>
                <w:spacing w:val="-12"/>
              </w:rPr>
            </w:pPr>
            <w:r w:rsidRPr="00850917">
              <w:rPr>
                <w:rFonts w:eastAsia="Calibri"/>
                <w:spacing w:val="-12"/>
              </w:rPr>
              <w:t>грн</w:t>
            </w:r>
          </w:p>
        </w:tc>
      </w:tr>
      <w:tr w:rsidR="00CF31FD" w:rsidRPr="00850917" w:rsidTr="00CB6152">
        <w:trPr>
          <w:cantSplit/>
        </w:trPr>
        <w:tc>
          <w:tcPr>
            <w:tcW w:w="426" w:type="dxa"/>
            <w:vAlign w:val="center"/>
          </w:tcPr>
          <w:p w:rsidR="00CF31FD" w:rsidRPr="00850917" w:rsidRDefault="00CF31FD" w:rsidP="00CB6152">
            <w:pPr>
              <w:spacing w:line="216" w:lineRule="auto"/>
              <w:jc w:val="center"/>
              <w:rPr>
                <w:rFonts w:eastAsia="Calibri"/>
                <w:spacing w:val="-12"/>
              </w:rPr>
            </w:pPr>
          </w:p>
        </w:tc>
        <w:tc>
          <w:tcPr>
            <w:tcW w:w="1701" w:type="dxa"/>
            <w:gridSpan w:val="3"/>
            <w:vAlign w:val="center"/>
          </w:tcPr>
          <w:p w:rsidR="00CF31FD" w:rsidRPr="00850917" w:rsidRDefault="00CF31FD" w:rsidP="00CB6152">
            <w:pPr>
              <w:spacing w:line="216" w:lineRule="auto"/>
              <w:rPr>
                <w:rFonts w:eastAsia="Calibri"/>
                <w:spacing w:val="-12"/>
              </w:rPr>
            </w:pPr>
          </w:p>
        </w:tc>
        <w:tc>
          <w:tcPr>
            <w:tcW w:w="850" w:type="dxa"/>
            <w:gridSpan w:val="2"/>
          </w:tcPr>
          <w:p w:rsidR="00CF31FD" w:rsidRPr="00850917" w:rsidRDefault="00CF31FD" w:rsidP="00CB6152">
            <w:pPr>
              <w:spacing w:line="216" w:lineRule="auto"/>
              <w:jc w:val="center"/>
              <w:rPr>
                <w:rFonts w:eastAsia="Calibri"/>
                <w:spacing w:val="-12"/>
              </w:rPr>
            </w:pPr>
          </w:p>
        </w:tc>
        <w:tc>
          <w:tcPr>
            <w:tcW w:w="850" w:type="dxa"/>
          </w:tcPr>
          <w:p w:rsidR="00CF31FD" w:rsidRPr="00850917" w:rsidRDefault="00CF31FD" w:rsidP="00CB6152">
            <w:pPr>
              <w:spacing w:line="216" w:lineRule="auto"/>
              <w:jc w:val="center"/>
              <w:rPr>
                <w:rFonts w:eastAsia="Calibri"/>
                <w:spacing w:val="-12"/>
              </w:rPr>
            </w:pPr>
          </w:p>
        </w:tc>
        <w:tc>
          <w:tcPr>
            <w:tcW w:w="850" w:type="dxa"/>
            <w:vAlign w:val="center"/>
          </w:tcPr>
          <w:p w:rsidR="00CF31FD" w:rsidRPr="00850917" w:rsidRDefault="00CF31FD" w:rsidP="00CB6152">
            <w:pPr>
              <w:spacing w:line="216" w:lineRule="auto"/>
              <w:jc w:val="center"/>
              <w:rPr>
                <w:rFonts w:eastAsia="Calibri"/>
                <w:spacing w:val="-12"/>
              </w:rPr>
            </w:pPr>
          </w:p>
        </w:tc>
        <w:tc>
          <w:tcPr>
            <w:tcW w:w="992" w:type="dxa"/>
            <w:vAlign w:val="center"/>
          </w:tcPr>
          <w:p w:rsidR="00CF31FD" w:rsidRPr="00850917" w:rsidRDefault="00CF31FD" w:rsidP="00CB6152">
            <w:pPr>
              <w:spacing w:line="216" w:lineRule="auto"/>
              <w:jc w:val="center"/>
              <w:rPr>
                <w:rFonts w:eastAsia="Calibri"/>
                <w:spacing w:val="-12"/>
              </w:rPr>
            </w:pPr>
          </w:p>
        </w:tc>
        <w:tc>
          <w:tcPr>
            <w:tcW w:w="1134" w:type="dxa"/>
            <w:vAlign w:val="center"/>
          </w:tcPr>
          <w:p w:rsidR="00CF31FD" w:rsidRPr="00850917" w:rsidRDefault="00CF31FD" w:rsidP="00CB6152">
            <w:pPr>
              <w:spacing w:line="216" w:lineRule="auto"/>
              <w:jc w:val="center"/>
              <w:rPr>
                <w:rFonts w:eastAsia="Calibri"/>
                <w:spacing w:val="-12"/>
              </w:rPr>
            </w:pPr>
          </w:p>
        </w:tc>
        <w:tc>
          <w:tcPr>
            <w:tcW w:w="709" w:type="dxa"/>
            <w:vAlign w:val="center"/>
          </w:tcPr>
          <w:p w:rsidR="00CF31FD" w:rsidRPr="00850917" w:rsidRDefault="00CF31FD" w:rsidP="00CB6152">
            <w:pPr>
              <w:spacing w:line="216" w:lineRule="auto"/>
              <w:jc w:val="center"/>
              <w:rPr>
                <w:rFonts w:eastAsia="Calibri"/>
                <w:spacing w:val="-12"/>
              </w:rPr>
            </w:pPr>
          </w:p>
        </w:tc>
        <w:tc>
          <w:tcPr>
            <w:tcW w:w="851" w:type="dxa"/>
            <w:vAlign w:val="center"/>
          </w:tcPr>
          <w:p w:rsidR="00CF31FD" w:rsidRPr="00850917" w:rsidRDefault="00CF31FD" w:rsidP="00CB6152">
            <w:pPr>
              <w:spacing w:line="216" w:lineRule="auto"/>
              <w:jc w:val="center"/>
              <w:rPr>
                <w:rFonts w:eastAsia="Calibri"/>
                <w:spacing w:val="-12"/>
              </w:rPr>
            </w:pPr>
          </w:p>
        </w:tc>
        <w:tc>
          <w:tcPr>
            <w:tcW w:w="1134" w:type="dxa"/>
          </w:tcPr>
          <w:p w:rsidR="00CF31FD" w:rsidRPr="00850917" w:rsidRDefault="00CF31FD" w:rsidP="00CB6152">
            <w:pPr>
              <w:spacing w:line="216" w:lineRule="auto"/>
              <w:jc w:val="center"/>
              <w:rPr>
                <w:rFonts w:eastAsia="Calibri"/>
                <w:spacing w:val="-12"/>
              </w:rPr>
            </w:pPr>
          </w:p>
        </w:tc>
      </w:tr>
      <w:tr w:rsidR="00CF31FD" w:rsidRPr="00850917" w:rsidTr="00CB6152">
        <w:trPr>
          <w:cantSplit/>
        </w:trPr>
        <w:tc>
          <w:tcPr>
            <w:tcW w:w="426" w:type="dxa"/>
          </w:tcPr>
          <w:p w:rsidR="00CF31FD" w:rsidRPr="00850917" w:rsidRDefault="00CF31FD" w:rsidP="00CB6152">
            <w:pPr>
              <w:spacing w:line="216" w:lineRule="auto"/>
              <w:rPr>
                <w:rFonts w:eastAsia="Calibri"/>
                <w:spacing w:val="-12"/>
              </w:rPr>
            </w:pPr>
          </w:p>
        </w:tc>
        <w:tc>
          <w:tcPr>
            <w:tcW w:w="1701" w:type="dxa"/>
            <w:gridSpan w:val="3"/>
          </w:tcPr>
          <w:p w:rsidR="00CF31FD" w:rsidRPr="00850917" w:rsidRDefault="00CF31FD" w:rsidP="00CB6152">
            <w:pPr>
              <w:spacing w:line="216" w:lineRule="auto"/>
              <w:rPr>
                <w:rFonts w:eastAsia="Calibri"/>
                <w:spacing w:val="-12"/>
              </w:rPr>
            </w:pPr>
          </w:p>
        </w:tc>
        <w:tc>
          <w:tcPr>
            <w:tcW w:w="850" w:type="dxa"/>
            <w:gridSpan w:val="2"/>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c>
          <w:tcPr>
            <w:tcW w:w="992"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c>
          <w:tcPr>
            <w:tcW w:w="709" w:type="dxa"/>
          </w:tcPr>
          <w:p w:rsidR="00CF31FD" w:rsidRPr="00850917" w:rsidRDefault="00CF31FD" w:rsidP="00CB6152">
            <w:pPr>
              <w:spacing w:line="216" w:lineRule="auto"/>
              <w:rPr>
                <w:rFonts w:eastAsia="Calibri"/>
                <w:spacing w:val="-12"/>
              </w:rPr>
            </w:pPr>
          </w:p>
        </w:tc>
        <w:tc>
          <w:tcPr>
            <w:tcW w:w="851"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r>
      <w:tr w:rsidR="00CF31FD" w:rsidRPr="00850917" w:rsidTr="00CB6152">
        <w:trPr>
          <w:cantSplit/>
        </w:trPr>
        <w:tc>
          <w:tcPr>
            <w:tcW w:w="426" w:type="dxa"/>
          </w:tcPr>
          <w:p w:rsidR="00CF31FD" w:rsidRPr="00850917" w:rsidRDefault="00CF31FD" w:rsidP="00CB6152">
            <w:pPr>
              <w:spacing w:line="216" w:lineRule="auto"/>
              <w:rPr>
                <w:rFonts w:eastAsia="Calibri"/>
                <w:spacing w:val="-12"/>
              </w:rPr>
            </w:pPr>
          </w:p>
        </w:tc>
        <w:tc>
          <w:tcPr>
            <w:tcW w:w="1701" w:type="dxa"/>
            <w:gridSpan w:val="3"/>
          </w:tcPr>
          <w:p w:rsidR="00CF31FD" w:rsidRPr="00850917" w:rsidRDefault="00CF31FD" w:rsidP="00CB6152">
            <w:pPr>
              <w:spacing w:line="216" w:lineRule="auto"/>
              <w:rPr>
                <w:rFonts w:eastAsia="Calibri"/>
                <w:spacing w:val="-12"/>
              </w:rPr>
            </w:pPr>
          </w:p>
        </w:tc>
        <w:tc>
          <w:tcPr>
            <w:tcW w:w="850" w:type="dxa"/>
            <w:gridSpan w:val="2"/>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c>
          <w:tcPr>
            <w:tcW w:w="992"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c>
          <w:tcPr>
            <w:tcW w:w="709" w:type="dxa"/>
          </w:tcPr>
          <w:p w:rsidR="00CF31FD" w:rsidRPr="00850917" w:rsidRDefault="00CF31FD" w:rsidP="00CB6152">
            <w:pPr>
              <w:spacing w:line="216" w:lineRule="auto"/>
              <w:rPr>
                <w:rFonts w:eastAsia="Calibri"/>
                <w:spacing w:val="-12"/>
              </w:rPr>
            </w:pPr>
          </w:p>
        </w:tc>
        <w:tc>
          <w:tcPr>
            <w:tcW w:w="851"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r>
      <w:tr w:rsidR="00CF31FD" w:rsidRPr="00850917" w:rsidTr="00CB6152">
        <w:trPr>
          <w:cantSplit/>
        </w:trPr>
        <w:tc>
          <w:tcPr>
            <w:tcW w:w="426" w:type="dxa"/>
          </w:tcPr>
          <w:p w:rsidR="00CF31FD" w:rsidRPr="00850917" w:rsidRDefault="00CF31FD" w:rsidP="00CB6152">
            <w:pPr>
              <w:spacing w:line="216" w:lineRule="auto"/>
              <w:rPr>
                <w:rFonts w:eastAsia="Calibri"/>
                <w:spacing w:val="-12"/>
              </w:rPr>
            </w:pPr>
          </w:p>
        </w:tc>
        <w:tc>
          <w:tcPr>
            <w:tcW w:w="1701" w:type="dxa"/>
            <w:gridSpan w:val="3"/>
          </w:tcPr>
          <w:p w:rsidR="00CF31FD" w:rsidRPr="00850917" w:rsidRDefault="00CF31FD" w:rsidP="00CB6152">
            <w:pPr>
              <w:spacing w:line="216" w:lineRule="auto"/>
              <w:rPr>
                <w:rFonts w:eastAsia="Calibri"/>
                <w:spacing w:val="-12"/>
              </w:rPr>
            </w:pPr>
          </w:p>
        </w:tc>
        <w:tc>
          <w:tcPr>
            <w:tcW w:w="850" w:type="dxa"/>
            <w:gridSpan w:val="2"/>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c>
          <w:tcPr>
            <w:tcW w:w="992"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c>
          <w:tcPr>
            <w:tcW w:w="709" w:type="dxa"/>
          </w:tcPr>
          <w:p w:rsidR="00CF31FD" w:rsidRPr="00850917" w:rsidRDefault="00CF31FD" w:rsidP="00CB6152">
            <w:pPr>
              <w:spacing w:line="216" w:lineRule="auto"/>
              <w:rPr>
                <w:rFonts w:eastAsia="Calibri"/>
                <w:spacing w:val="-12"/>
              </w:rPr>
            </w:pPr>
          </w:p>
        </w:tc>
        <w:tc>
          <w:tcPr>
            <w:tcW w:w="851"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r>
      <w:tr w:rsidR="00CF31FD" w:rsidRPr="00850917" w:rsidTr="00CB6152">
        <w:trPr>
          <w:cantSplit/>
        </w:trPr>
        <w:tc>
          <w:tcPr>
            <w:tcW w:w="426" w:type="dxa"/>
          </w:tcPr>
          <w:p w:rsidR="00CF31FD" w:rsidRPr="00850917" w:rsidRDefault="00CF31FD" w:rsidP="00CB6152">
            <w:pPr>
              <w:spacing w:line="216" w:lineRule="auto"/>
              <w:rPr>
                <w:rFonts w:eastAsia="Calibri"/>
                <w:spacing w:val="-12"/>
              </w:rPr>
            </w:pPr>
          </w:p>
        </w:tc>
        <w:tc>
          <w:tcPr>
            <w:tcW w:w="1701" w:type="dxa"/>
            <w:gridSpan w:val="3"/>
          </w:tcPr>
          <w:p w:rsidR="00CF31FD" w:rsidRPr="00850917" w:rsidRDefault="00CF31FD" w:rsidP="00CB6152">
            <w:pPr>
              <w:spacing w:line="216" w:lineRule="auto"/>
              <w:rPr>
                <w:rFonts w:eastAsia="Calibri"/>
                <w:spacing w:val="-12"/>
              </w:rPr>
            </w:pPr>
          </w:p>
        </w:tc>
        <w:tc>
          <w:tcPr>
            <w:tcW w:w="850" w:type="dxa"/>
            <w:gridSpan w:val="2"/>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c>
          <w:tcPr>
            <w:tcW w:w="850" w:type="dxa"/>
          </w:tcPr>
          <w:p w:rsidR="00CF31FD" w:rsidRPr="00850917" w:rsidRDefault="00CF31FD" w:rsidP="00CB6152">
            <w:pPr>
              <w:spacing w:line="216" w:lineRule="auto"/>
              <w:rPr>
                <w:rFonts w:eastAsia="Calibri"/>
                <w:spacing w:val="-12"/>
              </w:rPr>
            </w:pPr>
          </w:p>
        </w:tc>
        <w:tc>
          <w:tcPr>
            <w:tcW w:w="992"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c>
          <w:tcPr>
            <w:tcW w:w="709" w:type="dxa"/>
          </w:tcPr>
          <w:p w:rsidR="00CF31FD" w:rsidRPr="00850917" w:rsidRDefault="00CF31FD" w:rsidP="00CB6152">
            <w:pPr>
              <w:spacing w:line="216" w:lineRule="auto"/>
              <w:rPr>
                <w:rFonts w:eastAsia="Calibri"/>
                <w:spacing w:val="-12"/>
              </w:rPr>
            </w:pPr>
          </w:p>
        </w:tc>
        <w:tc>
          <w:tcPr>
            <w:tcW w:w="851" w:type="dxa"/>
          </w:tcPr>
          <w:p w:rsidR="00CF31FD" w:rsidRPr="00850917" w:rsidRDefault="00CF31FD" w:rsidP="00CB6152">
            <w:pPr>
              <w:spacing w:line="216" w:lineRule="auto"/>
              <w:rPr>
                <w:rFonts w:eastAsia="Calibri"/>
                <w:spacing w:val="-12"/>
              </w:rPr>
            </w:pPr>
          </w:p>
        </w:tc>
        <w:tc>
          <w:tcPr>
            <w:tcW w:w="1134" w:type="dxa"/>
          </w:tcPr>
          <w:p w:rsidR="00CF31FD" w:rsidRPr="00850917" w:rsidRDefault="00CF31FD" w:rsidP="00CB6152">
            <w:pPr>
              <w:spacing w:line="216" w:lineRule="auto"/>
              <w:rPr>
                <w:rFonts w:eastAsia="Calibri"/>
                <w:spacing w:val="-12"/>
              </w:rPr>
            </w:pPr>
          </w:p>
        </w:tc>
      </w:tr>
      <w:tr w:rsidR="00CF31FD" w:rsidRPr="00850917" w:rsidTr="00CB6152">
        <w:trPr>
          <w:gridAfter w:val="8"/>
          <w:wAfter w:w="6662" w:type="dxa"/>
          <w:cantSplit/>
        </w:trPr>
        <w:tc>
          <w:tcPr>
            <w:tcW w:w="850" w:type="dxa"/>
            <w:gridSpan w:val="2"/>
          </w:tcPr>
          <w:p w:rsidR="00CF31FD" w:rsidRPr="00850917" w:rsidRDefault="00CF31FD" w:rsidP="00CB6152">
            <w:pPr>
              <w:spacing w:line="216" w:lineRule="auto"/>
              <w:jc w:val="center"/>
              <w:rPr>
                <w:rFonts w:eastAsia="Calibri"/>
                <w:spacing w:val="-12"/>
              </w:rPr>
            </w:pPr>
          </w:p>
        </w:tc>
        <w:tc>
          <w:tcPr>
            <w:tcW w:w="851" w:type="dxa"/>
          </w:tcPr>
          <w:p w:rsidR="00CF31FD" w:rsidRPr="00850917" w:rsidRDefault="00CF31FD" w:rsidP="00CB6152">
            <w:pPr>
              <w:spacing w:line="216" w:lineRule="auto"/>
              <w:rPr>
                <w:rFonts w:eastAsia="Calibri"/>
                <w:spacing w:val="-12"/>
              </w:rPr>
            </w:pPr>
          </w:p>
        </w:tc>
        <w:tc>
          <w:tcPr>
            <w:tcW w:w="1134" w:type="dxa"/>
            <w:gridSpan w:val="2"/>
          </w:tcPr>
          <w:p w:rsidR="00CF31FD" w:rsidRPr="00850917" w:rsidRDefault="00CF31FD" w:rsidP="00CB6152">
            <w:pPr>
              <w:spacing w:line="216" w:lineRule="auto"/>
              <w:rPr>
                <w:rFonts w:eastAsia="Calibri"/>
                <w:spacing w:val="-12"/>
              </w:rPr>
            </w:pPr>
          </w:p>
        </w:tc>
      </w:tr>
    </w:tbl>
    <w:p w:rsidR="00CF31FD" w:rsidRPr="00850917" w:rsidRDefault="00CF31FD" w:rsidP="00CF31FD">
      <w:pPr>
        <w:spacing w:line="216" w:lineRule="auto"/>
        <w:rPr>
          <w:rFonts w:eastAsia="Calibri"/>
          <w:b/>
          <w:spacing w:val="-12"/>
        </w:rPr>
      </w:pPr>
    </w:p>
    <w:p w:rsidR="00CF31FD" w:rsidRPr="00850917" w:rsidRDefault="00CF31FD" w:rsidP="00CF31FD">
      <w:pPr>
        <w:spacing w:line="216" w:lineRule="auto"/>
        <w:rPr>
          <w:rFonts w:eastAsia="Calibri"/>
          <w:b/>
          <w:bCs/>
          <w:spacing w:val="-12"/>
        </w:rPr>
      </w:pPr>
      <w:r w:rsidRPr="00850917">
        <w:rPr>
          <w:rFonts w:eastAsia="Calibri"/>
          <w:b/>
          <w:bCs/>
          <w:spacing w:val="-12"/>
        </w:rPr>
        <w:t xml:space="preserve">     Кредитно-фінансова установа:</w:t>
      </w:r>
    </w:p>
    <w:p w:rsidR="00CF31FD" w:rsidRPr="00850917" w:rsidRDefault="00CF31FD" w:rsidP="00CF31FD">
      <w:pPr>
        <w:widowControl w:val="0"/>
        <w:suppressAutoHyphens w:val="0"/>
        <w:ind w:firstLine="709"/>
        <w:jc w:val="both"/>
        <w:rPr>
          <w:rFonts w:eastAsia="Calibri"/>
          <w:i/>
          <w:spacing w:val="-12"/>
          <w:szCs w:val="28"/>
          <w:lang w:eastAsia="en-US"/>
        </w:rPr>
      </w:pPr>
      <w:r w:rsidRPr="00850917">
        <w:rPr>
          <w:rFonts w:eastAsia="Calibri"/>
          <w:spacing w:val="-12"/>
        </w:rPr>
        <w:t xml:space="preserve">“____” _____________________ 202__р.                                     ________________________                              ______________               </w:t>
      </w:r>
      <w:r w:rsidRPr="00850917">
        <w:rPr>
          <w:rFonts w:eastAsia="Calibri"/>
          <w:b/>
          <w:bCs/>
          <w:spacing w:val="-12"/>
          <w:sz w:val="20"/>
        </w:rPr>
        <w:t xml:space="preserve">М.П.     </w:t>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b/>
          <w:bCs/>
          <w:spacing w:val="-12"/>
          <w:sz w:val="20"/>
        </w:rPr>
        <w:tab/>
      </w:r>
      <w:r w:rsidRPr="00850917">
        <w:rPr>
          <w:rFonts w:eastAsia="Calibri"/>
          <w:spacing w:val="-12"/>
          <w:sz w:val="16"/>
        </w:rPr>
        <w:t>(посада,</w:t>
      </w:r>
    </w:p>
    <w:p w:rsidR="00CF31FD" w:rsidRPr="00850917" w:rsidRDefault="00CF31FD" w:rsidP="00CF31FD">
      <w:pPr>
        <w:widowControl w:val="0"/>
        <w:tabs>
          <w:tab w:val="left" w:pos="1134"/>
        </w:tabs>
        <w:suppressAutoHyphens w:val="0"/>
        <w:spacing w:line="216" w:lineRule="auto"/>
        <w:ind w:left="11907"/>
      </w:pPr>
      <w:r w:rsidRPr="00850917">
        <w:rPr>
          <w:spacing w:val="-12"/>
          <w:szCs w:val="20"/>
          <w:lang w:eastAsia="uk-UA"/>
        </w:rPr>
        <w:t>окдо «</w:t>
      </w:r>
    </w:p>
    <w:p w:rsidR="00CF31FD" w:rsidRPr="00850917" w:rsidRDefault="00CF31FD" w:rsidP="00CF31FD">
      <w:pPr>
        <w:ind w:left="5664"/>
        <w:jc w:val="right"/>
      </w:pPr>
      <w:r w:rsidRPr="00850917">
        <w:br w:type="page"/>
      </w:r>
      <w:r w:rsidRPr="00850917">
        <w:lastRenderedPageBreak/>
        <w:t>Додаток 5</w:t>
      </w:r>
    </w:p>
    <w:p w:rsidR="00CF31FD" w:rsidRPr="00850917" w:rsidRDefault="00CF31FD" w:rsidP="00CF31FD">
      <w:pPr>
        <w:widowControl w:val="0"/>
        <w:tabs>
          <w:tab w:val="left" w:pos="1134"/>
        </w:tabs>
        <w:suppressAutoHyphens w:val="0"/>
        <w:spacing w:line="216" w:lineRule="auto"/>
        <w:ind w:left="6379"/>
        <w:rPr>
          <w:spacing w:val="-12"/>
          <w:szCs w:val="20"/>
          <w:lang w:eastAsia="uk-UA"/>
        </w:rPr>
      </w:pPr>
      <w:r w:rsidRPr="00850917">
        <w:rPr>
          <w:spacing w:val="-12"/>
          <w:szCs w:val="20"/>
          <w:lang w:eastAsia="uk-UA"/>
        </w:rPr>
        <w:t xml:space="preserve">до «Програми </w:t>
      </w:r>
      <w:r w:rsidRPr="00850917">
        <w:rPr>
          <w:lang w:eastAsia="ru-RU"/>
        </w:rPr>
        <w:t>відшкодування частини витрат</w:t>
      </w:r>
      <w:r w:rsidRPr="00850917">
        <w:t xml:space="preserve"> ОСББ, на </w:t>
      </w:r>
      <w:proofErr w:type="gramStart"/>
      <w:r w:rsidRPr="00850917">
        <w:t>впровадження  заходів</w:t>
      </w:r>
      <w:proofErr w:type="gramEnd"/>
      <w:r w:rsidRPr="00850917">
        <w:t xml:space="preserve"> з енергомодернізації  багатоквартирних будинків, що взяли участь у Програмі Фонду Енергоефективності «Енергодім» </w:t>
      </w:r>
      <w:r w:rsidRPr="00850917">
        <w:rPr>
          <w:lang w:eastAsia="ru-RU"/>
        </w:rPr>
        <w:t>та</w:t>
      </w:r>
      <w:r w:rsidRPr="00850917">
        <w:t xml:space="preserve"> </w:t>
      </w:r>
      <w:r w:rsidRPr="00850917">
        <w:rPr>
          <w:lang w:eastAsia="ru-RU"/>
        </w:rPr>
        <w:t xml:space="preserve">частини відсоткових ставок кредитів отриманих для зазначених цілей, </w:t>
      </w:r>
      <w:r w:rsidRPr="00850917">
        <w:t>у м.Хмельницькому на 2020-2023  роки»</w:t>
      </w:r>
      <w:r w:rsidRPr="00850917">
        <w:rPr>
          <w:rFonts w:eastAsia="Calibri"/>
          <w:bCs/>
          <w:spacing w:val="-12"/>
          <w:szCs w:val="28"/>
          <w:lang w:eastAsia="en-US"/>
        </w:rPr>
        <w:t>,</w:t>
      </w:r>
    </w:p>
    <w:p w:rsidR="00CF31FD" w:rsidRPr="00850917" w:rsidRDefault="00CF31FD" w:rsidP="00CF31FD">
      <w:pPr>
        <w:widowControl w:val="0"/>
        <w:suppressAutoHyphens w:val="0"/>
        <w:spacing w:line="216" w:lineRule="auto"/>
        <w:ind w:firstLine="709"/>
        <w:jc w:val="center"/>
        <w:rPr>
          <w:rFonts w:eastAsia="Calibri"/>
          <w:spacing w:val="-12"/>
          <w:szCs w:val="28"/>
          <w:lang w:eastAsia="en-US"/>
        </w:rPr>
      </w:pPr>
    </w:p>
    <w:p w:rsidR="00CF31FD" w:rsidRPr="00850917" w:rsidRDefault="00CF31FD" w:rsidP="00CF31FD">
      <w:pPr>
        <w:ind w:left="5664"/>
      </w:pPr>
    </w:p>
    <w:p w:rsidR="00CF31FD" w:rsidRPr="00850917" w:rsidRDefault="00CF31FD" w:rsidP="00CF31FD">
      <w:pPr>
        <w:ind w:left="5664"/>
      </w:pPr>
      <w:r w:rsidRPr="00850917">
        <w:t>Міському голові</w:t>
      </w:r>
    </w:p>
    <w:p w:rsidR="00CF31FD" w:rsidRPr="00850917" w:rsidRDefault="00CF31FD" w:rsidP="00CF31FD">
      <w:pPr>
        <w:ind w:left="5664"/>
      </w:pPr>
      <w:r w:rsidRPr="00850917">
        <w:t>_________________________________</w:t>
      </w:r>
    </w:p>
    <w:p w:rsidR="00CF31FD" w:rsidRPr="00850917" w:rsidRDefault="00CF31FD" w:rsidP="00CF31FD">
      <w:pPr>
        <w:ind w:left="5670"/>
        <w:jc w:val="center"/>
        <w:rPr>
          <w:i/>
        </w:rPr>
      </w:pPr>
      <w:r w:rsidRPr="00850917">
        <w:rPr>
          <w:i/>
        </w:rPr>
        <w:t>(прізвище, ім’я, по- батькові)</w:t>
      </w:r>
    </w:p>
    <w:p w:rsidR="00CF31FD" w:rsidRPr="00850917" w:rsidRDefault="00CF31FD" w:rsidP="00CF31FD">
      <w:pPr>
        <w:ind w:left="5664"/>
        <w:rPr>
          <w:i/>
        </w:rPr>
      </w:pPr>
      <w:r w:rsidRPr="00850917">
        <w:rPr>
          <w:i/>
        </w:rPr>
        <w:t>_________________________________</w:t>
      </w:r>
    </w:p>
    <w:p w:rsidR="00CF31FD" w:rsidRPr="00850917" w:rsidRDefault="00CF31FD" w:rsidP="00CF31FD">
      <w:pPr>
        <w:ind w:left="5670"/>
        <w:jc w:val="center"/>
        <w:rPr>
          <w:i/>
        </w:rPr>
      </w:pPr>
      <w:r w:rsidRPr="00850917">
        <w:rPr>
          <w:i/>
        </w:rPr>
        <w:t>(прізвище, ім’я, по-батькові</w:t>
      </w:r>
    </w:p>
    <w:p w:rsidR="00CF31FD" w:rsidRPr="00850917" w:rsidRDefault="00CF31FD" w:rsidP="00CF31FD">
      <w:pPr>
        <w:ind w:left="5670"/>
        <w:jc w:val="center"/>
        <w:rPr>
          <w:i/>
        </w:rPr>
      </w:pPr>
      <w:r w:rsidRPr="00850917">
        <w:rPr>
          <w:i/>
        </w:rPr>
        <w:t>Голови правління ОСББ, уповноваженого представника</w:t>
      </w:r>
    </w:p>
    <w:p w:rsidR="00CF31FD" w:rsidRPr="00850917" w:rsidRDefault="00CF31FD" w:rsidP="00CF31FD">
      <w:pPr>
        <w:ind w:left="5664"/>
        <w:jc w:val="center"/>
        <w:rPr>
          <w:i/>
        </w:rPr>
      </w:pPr>
      <w:r w:rsidRPr="00850917">
        <w:rPr>
          <w:i/>
        </w:rPr>
        <w:t>Співвласників)</w:t>
      </w:r>
    </w:p>
    <w:p w:rsidR="00CF31FD" w:rsidRPr="00850917" w:rsidRDefault="00CF31FD" w:rsidP="00CF31FD">
      <w:pPr>
        <w:ind w:left="5664"/>
      </w:pPr>
      <w:r w:rsidRPr="00850917">
        <w:t>Адреса місця знаходження:</w:t>
      </w:r>
    </w:p>
    <w:p w:rsidR="00CF31FD" w:rsidRPr="00850917" w:rsidRDefault="00CF31FD" w:rsidP="00CF31FD">
      <w:pPr>
        <w:ind w:left="5664"/>
      </w:pPr>
      <w:r w:rsidRPr="00850917">
        <w:t>_________________________________</w:t>
      </w:r>
    </w:p>
    <w:p w:rsidR="00CF31FD" w:rsidRPr="00850917" w:rsidRDefault="00CF31FD" w:rsidP="00CF31FD">
      <w:pPr>
        <w:ind w:left="5664"/>
      </w:pPr>
      <w:r w:rsidRPr="00850917">
        <w:t>_________________________________</w:t>
      </w:r>
    </w:p>
    <w:p w:rsidR="00CF31FD" w:rsidRPr="00850917" w:rsidRDefault="00CF31FD" w:rsidP="00CF31FD">
      <w:pPr>
        <w:ind w:left="5664"/>
      </w:pPr>
      <w:r w:rsidRPr="00850917">
        <w:t>Контактний телефон</w:t>
      </w:r>
    </w:p>
    <w:p w:rsidR="00CF31FD" w:rsidRPr="00850917" w:rsidRDefault="00CF31FD" w:rsidP="00CF31FD">
      <w:pPr>
        <w:ind w:left="5664"/>
      </w:pPr>
      <w:r w:rsidRPr="00850917">
        <w:t>_________________________________</w:t>
      </w:r>
    </w:p>
    <w:p w:rsidR="00CF31FD" w:rsidRPr="00850917" w:rsidRDefault="00CF31FD" w:rsidP="00CF31FD"/>
    <w:p w:rsidR="00CF31FD" w:rsidRPr="00850917" w:rsidRDefault="00CF31FD" w:rsidP="00CF31FD">
      <w:pPr>
        <w:jc w:val="center"/>
      </w:pPr>
      <w:r w:rsidRPr="00850917">
        <w:t>ЗАЯВА</w:t>
      </w:r>
    </w:p>
    <w:p w:rsidR="00CF31FD" w:rsidRPr="00850917" w:rsidRDefault="00CF31FD" w:rsidP="00CF31FD">
      <w:pPr>
        <w:ind w:firstLine="708"/>
        <w:jc w:val="both"/>
      </w:pPr>
      <w:r w:rsidRPr="00850917">
        <w:t xml:space="preserve">Просимо прийняти участь у відшкодуванні робіт з енергомодернізації багатоквартирного житлового будинку по програмі «Енергодім», в якому створено ОСББ </w:t>
      </w:r>
    </w:p>
    <w:p w:rsidR="00CF31FD" w:rsidRPr="00850917" w:rsidRDefault="00CF31FD" w:rsidP="00CF31FD">
      <w:pPr>
        <w:jc w:val="both"/>
      </w:pPr>
      <w:r w:rsidRPr="00850917">
        <w:t xml:space="preserve">______________та </w:t>
      </w:r>
      <w:r>
        <w:t xml:space="preserve">який </w:t>
      </w:r>
      <w:r w:rsidRPr="00850917">
        <w:t>знаходиться за адресою:</w:t>
      </w:r>
    </w:p>
    <w:p w:rsidR="00CF31FD" w:rsidRPr="00850917" w:rsidRDefault="00CF31FD" w:rsidP="00CF31FD">
      <w:r w:rsidRPr="00850917">
        <w:t>________________________________________________________________________________</w:t>
      </w:r>
    </w:p>
    <w:p w:rsidR="00CF31FD" w:rsidRPr="00850917" w:rsidRDefault="00CF31FD" w:rsidP="00CF31FD">
      <w:r w:rsidRPr="00850917">
        <w:t>________________________________________________________________________________</w:t>
      </w:r>
    </w:p>
    <w:p w:rsidR="00CF31FD" w:rsidRPr="00850917" w:rsidRDefault="00CF31FD" w:rsidP="00CF31FD"/>
    <w:p w:rsidR="00CF31FD" w:rsidRPr="00850917" w:rsidRDefault="00CF31FD" w:rsidP="00CF31FD"/>
    <w:p w:rsidR="00CF31FD" w:rsidRPr="00850917" w:rsidRDefault="00CF31FD" w:rsidP="00CF31FD">
      <w:r w:rsidRPr="00850917">
        <w:t>_</w:t>
      </w:r>
      <w:bookmarkStart w:id="17" w:name="bookmark24"/>
      <w:r w:rsidRPr="00850917">
        <w:t>__________________________</w:t>
      </w:r>
      <w:r w:rsidRPr="00850917">
        <w:tab/>
      </w:r>
      <w:r w:rsidRPr="00850917">
        <w:tab/>
      </w:r>
      <w:r w:rsidRPr="00850917">
        <w:tab/>
      </w:r>
      <w:r w:rsidRPr="00850917">
        <w:tab/>
      </w:r>
      <w:r w:rsidRPr="00850917">
        <w:tab/>
        <w:t>___ _______________ 20 ___ р.</w:t>
      </w:r>
      <w:bookmarkEnd w:id="17"/>
    </w:p>
    <w:p w:rsidR="00CF31FD" w:rsidRPr="00850917" w:rsidRDefault="00CF31FD" w:rsidP="00CF31FD">
      <w:pPr>
        <w:rPr>
          <w:i/>
        </w:rPr>
      </w:pPr>
      <w:r w:rsidRPr="00850917">
        <w:t>(підпис</w:t>
      </w:r>
      <w:r w:rsidRPr="00850917">
        <w:rPr>
          <w:i/>
        </w:rPr>
        <w:t xml:space="preserve"> Голови правління ОСББ,</w:t>
      </w:r>
    </w:p>
    <w:p w:rsidR="00CF31FD" w:rsidRPr="00850917" w:rsidRDefault="00CF31FD" w:rsidP="00CF31FD">
      <w:r w:rsidRPr="00850917">
        <w:t xml:space="preserve"> уповноваженої особи)</w:t>
      </w:r>
    </w:p>
    <w:p w:rsidR="00CF31FD" w:rsidRPr="00850917" w:rsidRDefault="00CF31FD" w:rsidP="00CF31FD">
      <w:pPr>
        <w:pStyle w:val="ab"/>
        <w:ind w:left="0"/>
        <w:rPr>
          <w:lang w:val="uk-UA"/>
        </w:rPr>
      </w:pPr>
    </w:p>
    <w:p w:rsidR="00CF31FD" w:rsidRDefault="00CF31FD" w:rsidP="00D8194B">
      <w:pPr>
        <w:jc w:val="both"/>
      </w:pPr>
    </w:p>
    <w:p w:rsidR="00CF31FD" w:rsidRPr="00DD60CC" w:rsidRDefault="00CF31FD" w:rsidP="00D8194B">
      <w:pPr>
        <w:jc w:val="both"/>
      </w:pPr>
    </w:p>
    <w:sectPr w:rsidR="00CF31FD" w:rsidRPr="00DD60CC" w:rsidSect="00591224">
      <w:pgSz w:w="11906" w:h="16838"/>
      <w:pgMar w:top="1135" w:right="709" w:bottom="1134" w:left="1701" w:header="1134" w:footer="107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panose1 w:val="02020603050405020304"/>
    <w:charset w:val="CC"/>
    <w:family w:val="roman"/>
    <w:pitch w:val="variable"/>
    <w:sig w:usb0="E0000AFF" w:usb1="500078FF" w:usb2="00000021" w:usb3="00000000" w:csb0="000001B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68"/>
        </w:tabs>
        <w:ind w:left="1068" w:hanging="360"/>
      </w:pPr>
    </w:lvl>
  </w:abstractNum>
  <w:abstractNum w:abstractNumId="2" w15:restartNumberingAfterBreak="0">
    <w:nsid w:val="00000003"/>
    <w:multiLevelType w:val="singleLevel"/>
    <w:tmpl w:val="DC6A87AC"/>
    <w:name w:val="WW8Num3"/>
    <w:lvl w:ilvl="0">
      <w:start w:val="1"/>
      <w:numFmt w:val="decimal"/>
      <w:lvlText w:val="%1."/>
      <w:lvlJc w:val="left"/>
      <w:pPr>
        <w:tabs>
          <w:tab w:val="num" w:pos="540"/>
        </w:tabs>
        <w:ind w:left="54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5"/>
      <w:numFmt w:val="decimal"/>
      <w:lvlText w:val="%1."/>
      <w:lvlJc w:val="left"/>
      <w:pPr>
        <w:tabs>
          <w:tab w:val="num" w:pos="1068"/>
        </w:tabs>
        <w:ind w:left="1068" w:hanging="360"/>
      </w:pPr>
    </w:lvl>
  </w:abstractNum>
  <w:abstractNum w:abstractNumId="4" w15:restartNumberingAfterBreak="0">
    <w:nsid w:val="05CA39B4"/>
    <w:multiLevelType w:val="multilevel"/>
    <w:tmpl w:val="727A343C"/>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D835362"/>
    <w:multiLevelType w:val="multilevel"/>
    <w:tmpl w:val="635AF8E0"/>
    <w:lvl w:ilvl="0">
      <w:start w:val="1"/>
      <w:numFmt w:val="decimal"/>
      <w:lvlText w:val="%1."/>
      <w:lvlJc w:val="left"/>
      <w:pPr>
        <w:ind w:left="720" w:hanging="360"/>
      </w:pPr>
      <w:rPr>
        <w:rFonts w:ascii="Times New Roman" w:hAnsi="Times New Roman"/>
        <w:sz w:val="28"/>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15:restartNumberingAfterBreak="0">
    <w:nsid w:val="235D6F39"/>
    <w:multiLevelType w:val="multilevel"/>
    <w:tmpl w:val="3E603BE2"/>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844EC2"/>
    <w:multiLevelType w:val="multilevel"/>
    <w:tmpl w:val="38FC885E"/>
    <w:lvl w:ilvl="0">
      <w:start w:val="1"/>
      <w:numFmt w:val="decimal"/>
      <w:lvlText w:val="%1."/>
      <w:lvlJc w:val="left"/>
      <w:pPr>
        <w:ind w:left="720" w:hanging="360"/>
      </w:pPr>
      <w:rPr>
        <w:rFonts w:ascii="Times New Roman" w:hAnsi="Times New Roman"/>
        <w:sz w:val="28"/>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5C851CF"/>
    <w:multiLevelType w:val="multilevel"/>
    <w:tmpl w:val="C15EAA0E"/>
    <w:lvl w:ilvl="0">
      <w:start w:val="1"/>
      <w:numFmt w:val="decimal"/>
      <w:lvlText w:val="%1."/>
      <w:lvlJc w:val="left"/>
      <w:pPr>
        <w:ind w:left="645" w:hanging="645"/>
      </w:pPr>
      <w:rPr>
        <w:rFonts w:hint="default"/>
      </w:rPr>
    </w:lvl>
    <w:lvl w:ilvl="1">
      <w:start w:val="1"/>
      <w:numFmt w:val="decimal"/>
      <w:lvlText w:val="%1.%2."/>
      <w:lvlJc w:val="left"/>
      <w:pPr>
        <w:ind w:left="1174" w:hanging="645"/>
      </w:pPr>
      <w:rPr>
        <w:rFonts w:hint="default"/>
      </w:rPr>
    </w:lvl>
    <w:lvl w:ilvl="2">
      <w:start w:val="1"/>
      <w:numFmt w:val="decimal"/>
      <w:lvlText w:val="%1.%2.%3."/>
      <w:lvlJc w:val="left"/>
      <w:pPr>
        <w:ind w:left="1855" w:hanging="720"/>
      </w:pPr>
      <w:rPr>
        <w:rFonts w:hint="default"/>
      </w:rPr>
    </w:lvl>
    <w:lvl w:ilvl="3">
      <w:start w:val="1"/>
      <w:numFmt w:val="bullet"/>
      <w:lvlText w:val=""/>
      <w:lvlJc w:val="left"/>
      <w:pPr>
        <w:ind w:left="2307" w:hanging="720"/>
      </w:pPr>
      <w:rPr>
        <w:rFonts w:ascii="Symbol" w:hAnsi="Symbol" w:hint="default"/>
      </w:rPr>
    </w:lvl>
    <w:lvl w:ilvl="4">
      <w:start w:val="1"/>
      <w:numFmt w:val="decimal"/>
      <w:lvlText w:val="%1.%2.%3.%4.%5."/>
      <w:lvlJc w:val="left"/>
      <w:pPr>
        <w:ind w:left="3196" w:hanging="108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614" w:hanging="144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6032" w:hanging="1800"/>
      </w:pPr>
      <w:rPr>
        <w:rFonts w:hint="default"/>
      </w:rPr>
    </w:lvl>
  </w:abstractNum>
  <w:abstractNum w:abstractNumId="9" w15:restartNumberingAfterBreak="0">
    <w:nsid w:val="580203AE"/>
    <w:multiLevelType w:val="multilevel"/>
    <w:tmpl w:val="408A7246"/>
    <w:lvl w:ilvl="0">
      <w:start w:val="1"/>
      <w:numFmt w:val="decimal"/>
      <w:lvlText w:val="%1."/>
      <w:lvlJc w:val="left"/>
      <w:pPr>
        <w:ind w:left="360" w:hanging="360"/>
      </w:pPr>
      <w:rPr>
        <w:rFonts w:hint="default"/>
      </w:rPr>
    </w:lvl>
    <w:lvl w:ilvl="1">
      <w:start w:val="1"/>
      <w:numFmt w:val="decimal"/>
      <w:isLgl/>
      <w:lvlText w:val="%1.%2."/>
      <w:lvlJc w:val="left"/>
      <w:pPr>
        <w:ind w:left="709" w:hanging="360"/>
      </w:pPr>
      <w:rPr>
        <w:rFonts w:hint="default"/>
        <w:b w:val="0"/>
      </w:rPr>
    </w:lvl>
    <w:lvl w:ilvl="2">
      <w:start w:val="1"/>
      <w:numFmt w:val="decimal"/>
      <w:isLgl/>
      <w:lvlText w:val="%1.%2.%3."/>
      <w:lvlJc w:val="left"/>
      <w:pPr>
        <w:ind w:left="1418" w:hanging="720"/>
      </w:pPr>
      <w:rPr>
        <w:rFonts w:hint="default"/>
        <w:b w:val="0"/>
      </w:rPr>
    </w:lvl>
    <w:lvl w:ilvl="3">
      <w:start w:val="1"/>
      <w:numFmt w:val="decimal"/>
      <w:isLgl/>
      <w:lvlText w:val="%1.%2.%3.%4."/>
      <w:lvlJc w:val="left"/>
      <w:pPr>
        <w:ind w:left="1767" w:hanging="720"/>
      </w:pPr>
      <w:rPr>
        <w:rFonts w:hint="default"/>
        <w:b w:val="0"/>
      </w:rPr>
    </w:lvl>
    <w:lvl w:ilvl="4">
      <w:start w:val="1"/>
      <w:numFmt w:val="decimal"/>
      <w:isLgl/>
      <w:lvlText w:val="%1.%2.%3.%4.%5."/>
      <w:lvlJc w:val="left"/>
      <w:pPr>
        <w:ind w:left="2476" w:hanging="1080"/>
      </w:pPr>
      <w:rPr>
        <w:rFonts w:hint="default"/>
        <w:b w:val="0"/>
      </w:rPr>
    </w:lvl>
    <w:lvl w:ilvl="5">
      <w:start w:val="1"/>
      <w:numFmt w:val="decimal"/>
      <w:isLgl/>
      <w:lvlText w:val="%1.%2.%3.%4.%5.%6."/>
      <w:lvlJc w:val="left"/>
      <w:pPr>
        <w:ind w:left="2825" w:hanging="1080"/>
      </w:pPr>
      <w:rPr>
        <w:rFonts w:hint="default"/>
        <w:b w:val="0"/>
      </w:rPr>
    </w:lvl>
    <w:lvl w:ilvl="6">
      <w:start w:val="1"/>
      <w:numFmt w:val="decimal"/>
      <w:isLgl/>
      <w:lvlText w:val="%1.%2.%3.%4.%5.%6.%7."/>
      <w:lvlJc w:val="left"/>
      <w:pPr>
        <w:ind w:left="3534" w:hanging="1440"/>
      </w:pPr>
      <w:rPr>
        <w:rFonts w:hint="default"/>
        <w:b w:val="0"/>
      </w:rPr>
    </w:lvl>
    <w:lvl w:ilvl="7">
      <w:start w:val="1"/>
      <w:numFmt w:val="decimal"/>
      <w:isLgl/>
      <w:lvlText w:val="%1.%2.%3.%4.%5.%6.%7.%8."/>
      <w:lvlJc w:val="left"/>
      <w:pPr>
        <w:ind w:left="3883" w:hanging="1440"/>
      </w:pPr>
      <w:rPr>
        <w:rFonts w:hint="default"/>
        <w:b w:val="0"/>
      </w:rPr>
    </w:lvl>
    <w:lvl w:ilvl="8">
      <w:start w:val="1"/>
      <w:numFmt w:val="decimal"/>
      <w:isLgl/>
      <w:lvlText w:val="%1.%2.%3.%4.%5.%6.%7.%8.%9."/>
      <w:lvlJc w:val="left"/>
      <w:pPr>
        <w:ind w:left="4232" w:hanging="1440"/>
      </w:pPr>
      <w:rPr>
        <w:rFonts w:hint="default"/>
        <w:b w:val="0"/>
      </w:rPr>
    </w:lvl>
  </w:abstractNum>
  <w:abstractNum w:abstractNumId="10" w15:restartNumberingAfterBreak="0">
    <w:nsid w:val="6CD74B62"/>
    <w:multiLevelType w:val="multilevel"/>
    <w:tmpl w:val="31863288"/>
    <w:lvl w:ilvl="0">
      <w:start w:val="1"/>
      <w:numFmt w:val="decimal"/>
      <w:lvlText w:val="%1."/>
      <w:lvlJc w:val="left"/>
      <w:pPr>
        <w:ind w:left="720" w:hanging="360"/>
      </w:pPr>
      <w:rPr>
        <w:rFonts w:ascii="Times New Roman" w:hAnsi="Times New Roman" w:cs="Times New Roman" w:hint="default"/>
        <w:sz w:val="28"/>
        <w:szCs w:val="28"/>
      </w:rPr>
    </w:lvl>
    <w:lvl w:ilvl="1">
      <w:start w:val="1"/>
      <w:numFmt w:val="bullet"/>
      <w:lvlText w:val="-"/>
      <w:lvlJc w:val="left"/>
      <w:pPr>
        <w:ind w:left="1440" w:hanging="360"/>
      </w:pPr>
      <w:rPr>
        <w:rFonts w:ascii="Times New Roman" w:hAnsi="Times New Roman" w:cs="Times New Roman" w:hint="default"/>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AF3D45"/>
    <w:multiLevelType w:val="multilevel"/>
    <w:tmpl w:val="727A343C"/>
    <w:lvl w:ilvl="0">
      <w:start w:val="1"/>
      <w:numFmt w:val="decimal"/>
      <w:lvlText w:val="%1."/>
      <w:lvlJc w:val="left"/>
      <w:pPr>
        <w:ind w:left="720" w:hanging="360"/>
      </w:pPr>
      <w:rPr>
        <w:rFonts w:hint="default"/>
        <w:b/>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 w:numId="3">
    <w:abstractNumId w:val="2"/>
  </w:num>
  <w:num w:numId="4">
    <w:abstractNumId w:val="3"/>
  </w:num>
  <w:num w:numId="5">
    <w:abstractNumId w:val="11"/>
  </w:num>
  <w:num w:numId="6">
    <w:abstractNumId w:val="4"/>
  </w:num>
  <w:num w:numId="7">
    <w:abstractNumId w:val="8"/>
  </w:num>
  <w:num w:numId="8">
    <w:abstractNumId w:val="10"/>
  </w:num>
  <w:num w:numId="9">
    <w:abstractNumId w:val="6"/>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44"/>
    <w:rsid w:val="00006F1E"/>
    <w:rsid w:val="00027F0E"/>
    <w:rsid w:val="00045C62"/>
    <w:rsid w:val="00074146"/>
    <w:rsid w:val="0007797D"/>
    <w:rsid w:val="000B6AD3"/>
    <w:rsid w:val="000C4908"/>
    <w:rsid w:val="000D06D8"/>
    <w:rsid w:val="00103238"/>
    <w:rsid w:val="00110D55"/>
    <w:rsid w:val="0013069A"/>
    <w:rsid w:val="00144534"/>
    <w:rsid w:val="00176E02"/>
    <w:rsid w:val="001A0D3E"/>
    <w:rsid w:val="001C1DD4"/>
    <w:rsid w:val="001E39E6"/>
    <w:rsid w:val="001E7FCB"/>
    <w:rsid w:val="00246E2B"/>
    <w:rsid w:val="0026032C"/>
    <w:rsid w:val="00262DD8"/>
    <w:rsid w:val="00286C4E"/>
    <w:rsid w:val="00297929"/>
    <w:rsid w:val="002E31DC"/>
    <w:rsid w:val="003133EA"/>
    <w:rsid w:val="00325845"/>
    <w:rsid w:val="00343604"/>
    <w:rsid w:val="003437F0"/>
    <w:rsid w:val="003601B7"/>
    <w:rsid w:val="003642D8"/>
    <w:rsid w:val="00374159"/>
    <w:rsid w:val="00382CEE"/>
    <w:rsid w:val="003D0691"/>
    <w:rsid w:val="003D19E0"/>
    <w:rsid w:val="003F0B78"/>
    <w:rsid w:val="004064F2"/>
    <w:rsid w:val="00423601"/>
    <w:rsid w:val="0043295E"/>
    <w:rsid w:val="00464256"/>
    <w:rsid w:val="004732CC"/>
    <w:rsid w:val="004C0A13"/>
    <w:rsid w:val="004C2AB7"/>
    <w:rsid w:val="004F0F43"/>
    <w:rsid w:val="00515E1A"/>
    <w:rsid w:val="0055081B"/>
    <w:rsid w:val="0057333C"/>
    <w:rsid w:val="00591224"/>
    <w:rsid w:val="00596842"/>
    <w:rsid w:val="005A3727"/>
    <w:rsid w:val="005B3AC5"/>
    <w:rsid w:val="005E4E92"/>
    <w:rsid w:val="005F2598"/>
    <w:rsid w:val="0065414B"/>
    <w:rsid w:val="0066452C"/>
    <w:rsid w:val="006807CE"/>
    <w:rsid w:val="006B68C2"/>
    <w:rsid w:val="006E5BA2"/>
    <w:rsid w:val="006F4B26"/>
    <w:rsid w:val="006F681B"/>
    <w:rsid w:val="00722CA8"/>
    <w:rsid w:val="0075019C"/>
    <w:rsid w:val="007676F5"/>
    <w:rsid w:val="007C5EC8"/>
    <w:rsid w:val="00817EEC"/>
    <w:rsid w:val="00821C48"/>
    <w:rsid w:val="00853EA1"/>
    <w:rsid w:val="00856C82"/>
    <w:rsid w:val="008B617C"/>
    <w:rsid w:val="008D24AB"/>
    <w:rsid w:val="008D3191"/>
    <w:rsid w:val="008E5754"/>
    <w:rsid w:val="008F6D04"/>
    <w:rsid w:val="009362BD"/>
    <w:rsid w:val="00943F8A"/>
    <w:rsid w:val="009756D1"/>
    <w:rsid w:val="009773DF"/>
    <w:rsid w:val="00992ECD"/>
    <w:rsid w:val="009A6781"/>
    <w:rsid w:val="009B383E"/>
    <w:rsid w:val="009D7B3A"/>
    <w:rsid w:val="00A24CF8"/>
    <w:rsid w:val="00A2576B"/>
    <w:rsid w:val="00A478C5"/>
    <w:rsid w:val="00A7157A"/>
    <w:rsid w:val="00A921BD"/>
    <w:rsid w:val="00AC59EF"/>
    <w:rsid w:val="00B02EE1"/>
    <w:rsid w:val="00B436F6"/>
    <w:rsid w:val="00B56AD3"/>
    <w:rsid w:val="00B95AFD"/>
    <w:rsid w:val="00BC3CA4"/>
    <w:rsid w:val="00BD4FC2"/>
    <w:rsid w:val="00C04523"/>
    <w:rsid w:val="00C13005"/>
    <w:rsid w:val="00C13565"/>
    <w:rsid w:val="00C1657B"/>
    <w:rsid w:val="00C26B09"/>
    <w:rsid w:val="00C27A67"/>
    <w:rsid w:val="00C43A29"/>
    <w:rsid w:val="00CA3147"/>
    <w:rsid w:val="00CA3DC4"/>
    <w:rsid w:val="00CA6EAD"/>
    <w:rsid w:val="00CB6152"/>
    <w:rsid w:val="00CE39A2"/>
    <w:rsid w:val="00CF31FD"/>
    <w:rsid w:val="00CF7AC6"/>
    <w:rsid w:val="00D00C48"/>
    <w:rsid w:val="00D01127"/>
    <w:rsid w:val="00D42174"/>
    <w:rsid w:val="00D644C3"/>
    <w:rsid w:val="00D67632"/>
    <w:rsid w:val="00D8194B"/>
    <w:rsid w:val="00DB5FD0"/>
    <w:rsid w:val="00DD4B44"/>
    <w:rsid w:val="00DD60CC"/>
    <w:rsid w:val="00DD7F6C"/>
    <w:rsid w:val="00E0186C"/>
    <w:rsid w:val="00E20869"/>
    <w:rsid w:val="00E21FB3"/>
    <w:rsid w:val="00E61831"/>
    <w:rsid w:val="00E66862"/>
    <w:rsid w:val="00E947C3"/>
    <w:rsid w:val="00EC1407"/>
    <w:rsid w:val="00EF3680"/>
    <w:rsid w:val="00F041E9"/>
    <w:rsid w:val="00F35DAB"/>
    <w:rsid w:val="00F41EE0"/>
    <w:rsid w:val="00F47970"/>
    <w:rsid w:val="00F53CEE"/>
    <w:rsid w:val="00F53F8C"/>
    <w:rsid w:val="00FA303B"/>
    <w:rsid w:val="00FC4713"/>
    <w:rsid w:val="00FF4BA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D1C1F1-72C9-4B5A-9855-429A5E36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B44"/>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semiHidden/>
    <w:unhideWhenUsed/>
    <w:qFormat/>
    <w:rsid w:val="00CF31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DD4B44"/>
    <w:pPr>
      <w:keepNext/>
      <w:tabs>
        <w:tab w:val="num" w:pos="0"/>
      </w:tabs>
      <w:ind w:firstLine="708"/>
      <w:jc w:val="center"/>
      <w:outlineLvl w:val="3"/>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D4B44"/>
    <w:rPr>
      <w:rFonts w:ascii="Times New Roman" w:eastAsia="Times New Roman" w:hAnsi="Times New Roman" w:cs="Times New Roman"/>
      <w:b/>
      <w:bCs/>
      <w:sz w:val="24"/>
      <w:szCs w:val="24"/>
      <w:lang w:val="uk-UA" w:eastAsia="ar-SA"/>
    </w:rPr>
  </w:style>
  <w:style w:type="paragraph" w:customStyle="1" w:styleId="a3">
    <w:name w:val="Заголовок"/>
    <w:basedOn w:val="a"/>
    <w:next w:val="a4"/>
    <w:rsid w:val="00DD4B44"/>
    <w:pPr>
      <w:keepNext/>
      <w:spacing w:before="240" w:after="120"/>
    </w:pPr>
    <w:rPr>
      <w:rFonts w:ascii="Arial" w:eastAsia="SimSun" w:hAnsi="Arial" w:cs="Mangal"/>
      <w:sz w:val="28"/>
      <w:szCs w:val="28"/>
    </w:rPr>
  </w:style>
  <w:style w:type="paragraph" w:styleId="a4">
    <w:name w:val="Body Text"/>
    <w:basedOn w:val="a"/>
    <w:link w:val="a5"/>
    <w:rsid w:val="00DD4B44"/>
    <w:pPr>
      <w:jc w:val="both"/>
    </w:pPr>
  </w:style>
  <w:style w:type="character" w:customStyle="1" w:styleId="a5">
    <w:name w:val="Основний текст Знак"/>
    <w:basedOn w:val="a0"/>
    <w:link w:val="a4"/>
    <w:rsid w:val="00DD4B44"/>
    <w:rPr>
      <w:rFonts w:ascii="Times New Roman" w:eastAsia="Times New Roman" w:hAnsi="Times New Roman" w:cs="Times New Roman"/>
      <w:sz w:val="24"/>
      <w:szCs w:val="24"/>
      <w:lang w:eastAsia="ar-SA"/>
    </w:rPr>
  </w:style>
  <w:style w:type="paragraph" w:customStyle="1" w:styleId="21">
    <w:name w:val="Основной текст 21"/>
    <w:basedOn w:val="a"/>
    <w:rsid w:val="00DD4B44"/>
    <w:rPr>
      <w:sz w:val="26"/>
      <w:lang w:val="uk-UA"/>
    </w:rPr>
  </w:style>
  <w:style w:type="paragraph" w:customStyle="1" w:styleId="1">
    <w:name w:val="Цитата1"/>
    <w:basedOn w:val="a"/>
    <w:rsid w:val="00DD4B44"/>
    <w:pPr>
      <w:ind w:left="180" w:right="5040" w:hanging="180"/>
    </w:pPr>
    <w:rPr>
      <w:lang w:val="uk-UA"/>
    </w:rPr>
  </w:style>
  <w:style w:type="paragraph" w:customStyle="1" w:styleId="31">
    <w:name w:val="Основной текст 31"/>
    <w:basedOn w:val="a"/>
    <w:rsid w:val="00DD4B44"/>
    <w:pPr>
      <w:ind w:right="5760"/>
      <w:jc w:val="both"/>
    </w:pPr>
    <w:rPr>
      <w:lang w:val="uk-UA"/>
    </w:rPr>
  </w:style>
  <w:style w:type="paragraph" w:styleId="a6">
    <w:name w:val="Body Text Indent"/>
    <w:basedOn w:val="a"/>
    <w:link w:val="a7"/>
    <w:rsid w:val="00DD4B44"/>
    <w:pPr>
      <w:ind w:firstLine="708"/>
    </w:pPr>
    <w:rPr>
      <w:b/>
      <w:bCs/>
      <w:sz w:val="28"/>
    </w:rPr>
  </w:style>
  <w:style w:type="character" w:customStyle="1" w:styleId="a7">
    <w:name w:val="Основний текст з відступом Знак"/>
    <w:basedOn w:val="a0"/>
    <w:link w:val="a6"/>
    <w:rsid w:val="00DD4B44"/>
    <w:rPr>
      <w:rFonts w:ascii="Times New Roman" w:eastAsia="Times New Roman" w:hAnsi="Times New Roman" w:cs="Times New Roman"/>
      <w:b/>
      <w:bCs/>
      <w:sz w:val="28"/>
      <w:szCs w:val="24"/>
      <w:lang w:eastAsia="ar-SA"/>
    </w:rPr>
  </w:style>
  <w:style w:type="paragraph" w:styleId="a8">
    <w:name w:val="Balloon Text"/>
    <w:basedOn w:val="a"/>
    <w:link w:val="a9"/>
    <w:uiPriority w:val="99"/>
    <w:semiHidden/>
    <w:unhideWhenUsed/>
    <w:rsid w:val="00DD4B44"/>
    <w:rPr>
      <w:rFonts w:ascii="Tahoma" w:hAnsi="Tahoma" w:cs="Tahoma"/>
      <w:sz w:val="16"/>
      <w:szCs w:val="16"/>
    </w:rPr>
  </w:style>
  <w:style w:type="character" w:customStyle="1" w:styleId="a9">
    <w:name w:val="Текст у виносці Знак"/>
    <w:basedOn w:val="a0"/>
    <w:link w:val="a8"/>
    <w:uiPriority w:val="99"/>
    <w:semiHidden/>
    <w:rsid w:val="00DD4B44"/>
    <w:rPr>
      <w:rFonts w:ascii="Tahoma" w:eastAsia="Times New Roman" w:hAnsi="Tahoma" w:cs="Tahoma"/>
      <w:sz w:val="16"/>
      <w:szCs w:val="16"/>
      <w:lang w:eastAsia="ar-SA"/>
    </w:rPr>
  </w:style>
  <w:style w:type="paragraph" w:styleId="aa">
    <w:name w:val="No Spacing"/>
    <w:uiPriority w:val="1"/>
    <w:qFormat/>
    <w:rsid w:val="004732CC"/>
    <w:pPr>
      <w:suppressAutoHyphens/>
      <w:spacing w:after="0" w:line="240" w:lineRule="auto"/>
    </w:pPr>
    <w:rPr>
      <w:rFonts w:ascii="Times New Roman" w:eastAsia="Times New Roman" w:hAnsi="Times New Roman" w:cs="Times New Roman"/>
      <w:sz w:val="24"/>
      <w:szCs w:val="24"/>
      <w:lang w:eastAsia="ar-SA"/>
    </w:rPr>
  </w:style>
  <w:style w:type="paragraph" w:styleId="ab">
    <w:name w:val="List Paragraph"/>
    <w:basedOn w:val="a"/>
    <w:uiPriority w:val="34"/>
    <w:qFormat/>
    <w:rsid w:val="004732CC"/>
    <w:pPr>
      <w:ind w:left="720"/>
      <w:contextualSpacing/>
    </w:pPr>
  </w:style>
  <w:style w:type="character" w:styleId="ac">
    <w:name w:val="Strong"/>
    <w:uiPriority w:val="22"/>
    <w:qFormat/>
    <w:rsid w:val="003D19E0"/>
    <w:rPr>
      <w:b/>
      <w:bCs/>
    </w:rPr>
  </w:style>
  <w:style w:type="paragraph" w:customStyle="1" w:styleId="rtecenter">
    <w:name w:val="rtecenter"/>
    <w:basedOn w:val="a"/>
    <w:rsid w:val="003D19E0"/>
    <w:pPr>
      <w:suppressAutoHyphens w:val="0"/>
      <w:spacing w:before="100" w:beforeAutospacing="1" w:after="100" w:afterAutospacing="1"/>
    </w:pPr>
    <w:rPr>
      <w:lang w:val="uk-UA" w:eastAsia="uk-UA"/>
    </w:rPr>
  </w:style>
  <w:style w:type="character" w:customStyle="1" w:styleId="20">
    <w:name w:val="Заголовок 2 Знак"/>
    <w:basedOn w:val="a0"/>
    <w:link w:val="2"/>
    <w:uiPriority w:val="9"/>
    <w:semiHidden/>
    <w:rsid w:val="00CF31FD"/>
    <w:rPr>
      <w:rFonts w:asciiTheme="majorHAnsi" w:eastAsiaTheme="majorEastAsia" w:hAnsiTheme="majorHAnsi" w:cstheme="majorBidi"/>
      <w:color w:val="365F91" w:themeColor="accent1" w:themeShade="BF"/>
      <w:sz w:val="26"/>
      <w:szCs w:val="26"/>
      <w:lang w:eastAsia="ar-SA"/>
    </w:rPr>
  </w:style>
  <w:style w:type="paragraph" w:customStyle="1" w:styleId="ad">
    <w:name w:val="Содержимое таблицы"/>
    <w:basedOn w:val="a"/>
    <w:uiPriority w:val="99"/>
    <w:rsid w:val="00CF31FD"/>
    <w:pPr>
      <w:suppressLineNumbers/>
    </w:pPr>
    <w:rPr>
      <w:lang w:val="uk-UA"/>
    </w:rPr>
  </w:style>
  <w:style w:type="paragraph" w:customStyle="1" w:styleId="10">
    <w:name w:val="Обычный1"/>
    <w:uiPriority w:val="99"/>
    <w:rsid w:val="00CF31FD"/>
    <w:pPr>
      <w:suppressAutoHyphens/>
      <w:autoSpaceDE w:val="0"/>
      <w:spacing w:after="0" w:line="240" w:lineRule="auto"/>
    </w:pPr>
    <w:rPr>
      <w:rFonts w:ascii="Times New Roman" w:eastAsia="Calibri" w:hAnsi="Times New Roman" w:cs="Times New Roman"/>
      <w:color w:val="000000"/>
      <w:sz w:val="24"/>
      <w:szCs w:val="24"/>
      <w:lang w:val="uk-UA" w:eastAsia="ar-SA"/>
    </w:rPr>
  </w:style>
  <w:style w:type="paragraph" w:customStyle="1" w:styleId="22">
    <w:name w:val="Обычный2"/>
    <w:uiPriority w:val="99"/>
    <w:rsid w:val="00CF31FD"/>
    <w:pPr>
      <w:suppressAutoHyphens/>
      <w:autoSpaceDE w:val="0"/>
      <w:spacing w:after="0" w:line="240" w:lineRule="auto"/>
    </w:pPr>
    <w:rPr>
      <w:rFonts w:ascii="Times New Roman" w:eastAsia="Calibri" w:hAnsi="Times New Roman" w:cs="Times New Roman"/>
      <w:color w:val="000000"/>
      <w:sz w:val="24"/>
      <w:szCs w:val="24"/>
      <w:lang w:val="uk-UA" w:eastAsia="ar-SA"/>
    </w:rPr>
  </w:style>
  <w:style w:type="paragraph" w:customStyle="1" w:styleId="rvps2">
    <w:name w:val="rvps2"/>
    <w:basedOn w:val="a"/>
    <w:rsid w:val="00CF31FD"/>
    <w:pPr>
      <w:suppressAutoHyphens w:val="0"/>
      <w:spacing w:before="100" w:beforeAutospacing="1" w:after="100" w:afterAutospacing="1"/>
    </w:pPr>
    <w:rPr>
      <w:lang w:eastAsia="ru-RU"/>
    </w:rPr>
  </w:style>
  <w:style w:type="paragraph" w:styleId="ae">
    <w:name w:val="Normal (Web)"/>
    <w:basedOn w:val="a"/>
    <w:uiPriority w:val="99"/>
    <w:rsid w:val="00CF31FD"/>
    <w:pPr>
      <w:suppressAutoHyphens w:val="0"/>
      <w:spacing w:before="100" w:beforeAutospacing="1" w:after="100" w:afterAutospacing="1"/>
    </w:pPr>
    <w:rPr>
      <w:rFonts w:eastAsia="Batang"/>
      <w:lang w:val="uk-UA" w:eastAsia="ru-RU"/>
    </w:rPr>
  </w:style>
  <w:style w:type="paragraph" w:customStyle="1" w:styleId="11">
    <w:name w:val="Обычный11"/>
    <w:uiPriority w:val="99"/>
    <w:rsid w:val="00CF31FD"/>
    <w:pPr>
      <w:suppressAutoHyphens/>
      <w:autoSpaceDE w:val="0"/>
      <w:spacing w:after="0" w:line="240" w:lineRule="auto"/>
    </w:pPr>
    <w:rPr>
      <w:rFonts w:ascii="Times New Roman" w:eastAsia="Batang" w:hAnsi="Times New Roman" w:cs="Times New Roman"/>
      <w:color w:val="000000"/>
      <w:sz w:val="24"/>
      <w:szCs w:val="24"/>
      <w:lang w:val="uk-UA" w:eastAsia="ar-SA"/>
    </w:rPr>
  </w:style>
  <w:style w:type="character" w:customStyle="1" w:styleId="12">
    <w:name w:val="Заголовок №1_"/>
    <w:link w:val="13"/>
    <w:uiPriority w:val="99"/>
    <w:locked/>
    <w:rsid w:val="00CF31FD"/>
    <w:rPr>
      <w:b/>
      <w:bCs/>
      <w:sz w:val="28"/>
      <w:szCs w:val="28"/>
      <w:shd w:val="clear" w:color="auto" w:fill="FFFFFF"/>
    </w:rPr>
  </w:style>
  <w:style w:type="character" w:customStyle="1" w:styleId="23">
    <w:name w:val="Основной текст (2)_"/>
    <w:link w:val="24"/>
    <w:uiPriority w:val="99"/>
    <w:locked/>
    <w:rsid w:val="00CF31FD"/>
    <w:rPr>
      <w:sz w:val="26"/>
      <w:szCs w:val="26"/>
      <w:shd w:val="clear" w:color="auto" w:fill="FFFFFF"/>
    </w:rPr>
  </w:style>
  <w:style w:type="paragraph" w:customStyle="1" w:styleId="13">
    <w:name w:val="Заголовок №1"/>
    <w:basedOn w:val="a"/>
    <w:link w:val="12"/>
    <w:uiPriority w:val="99"/>
    <w:rsid w:val="00CF31FD"/>
    <w:pPr>
      <w:widowControl w:val="0"/>
      <w:shd w:val="clear" w:color="auto" w:fill="FFFFFF"/>
      <w:suppressAutoHyphens w:val="0"/>
      <w:spacing w:after="420" w:line="322" w:lineRule="exact"/>
      <w:jc w:val="both"/>
      <w:outlineLvl w:val="0"/>
    </w:pPr>
    <w:rPr>
      <w:rFonts w:asciiTheme="minorHAnsi" w:eastAsiaTheme="minorHAnsi" w:hAnsiTheme="minorHAnsi" w:cstheme="minorBidi"/>
      <w:b/>
      <w:bCs/>
      <w:sz w:val="28"/>
      <w:szCs w:val="28"/>
      <w:lang w:eastAsia="en-US"/>
    </w:rPr>
  </w:style>
  <w:style w:type="paragraph" w:customStyle="1" w:styleId="24">
    <w:name w:val="Основной текст (2)"/>
    <w:basedOn w:val="a"/>
    <w:link w:val="23"/>
    <w:uiPriority w:val="99"/>
    <w:rsid w:val="00CF31FD"/>
    <w:pPr>
      <w:widowControl w:val="0"/>
      <w:shd w:val="clear" w:color="auto" w:fill="FFFFFF"/>
      <w:suppressAutoHyphens w:val="0"/>
      <w:spacing w:before="300" w:line="298" w:lineRule="exact"/>
      <w:jc w:val="both"/>
    </w:pPr>
    <w:rPr>
      <w:rFonts w:asciiTheme="minorHAnsi" w:eastAsiaTheme="minorHAnsi" w:hAnsiTheme="minorHAnsi" w:cstheme="minorBidi"/>
      <w:sz w:val="26"/>
      <w:szCs w:val="26"/>
      <w:lang w:eastAsia="en-US"/>
    </w:rPr>
  </w:style>
  <w:style w:type="character" w:styleId="af">
    <w:name w:val="Emphasis"/>
    <w:uiPriority w:val="99"/>
    <w:qFormat/>
    <w:rsid w:val="00CF31FD"/>
    <w:rPr>
      <w:rFonts w:cs="Times New Roman"/>
      <w:i/>
      <w:iCs/>
    </w:rPr>
  </w:style>
  <w:style w:type="character" w:styleId="af0">
    <w:name w:val="Hyperlink"/>
    <w:uiPriority w:val="99"/>
    <w:unhideWhenUsed/>
    <w:rsid w:val="00CF31FD"/>
    <w:rPr>
      <w:color w:val="0000FF"/>
      <w:u w:val="single"/>
    </w:rPr>
  </w:style>
  <w:style w:type="paragraph" w:customStyle="1" w:styleId="TableContents">
    <w:name w:val="Table Contents"/>
    <w:basedOn w:val="a"/>
    <w:qFormat/>
    <w:rsid w:val="00CF31FD"/>
    <w:pPr>
      <w:widowControl w:val="0"/>
      <w:suppressLineNumbers/>
      <w:suppressAutoHyphens w:val="0"/>
    </w:pPr>
    <w:rPr>
      <w:rFonts w:ascii="Liberation Serif" w:eastAsia="Liberation Serif" w:hAnsi="Liberation Serif" w:cs="Liberation Serif"/>
      <w:color w:val="00000A"/>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40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efund.org.ua" TargetMode="External"/><Relationship Id="rId13" Type="http://schemas.openxmlformats.org/officeDocument/2006/relationships/hyperlink" Target="http://zakon0.rada.gov.ua/laws/show/1099-2017-%D0%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ee.gov.ua/documents/laws/Zakon-5.doc" TargetMode="External"/><Relationship Id="rId12" Type="http://schemas.openxmlformats.org/officeDocument/2006/relationships/hyperlink" Target="http://zakon3.rada.gov.ua/laws/show/2095-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2.rada.gov.ua/laws/show/149-2018-%D0%BF"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zakon3.rada.gov.ua/laws/show/489-2016-%D1%80" TargetMode="External"/><Relationship Id="rId5" Type="http://schemas.openxmlformats.org/officeDocument/2006/relationships/webSettings" Target="webSettings.xml"/><Relationship Id="rId15" Type="http://schemas.openxmlformats.org/officeDocument/2006/relationships/hyperlink" Target="http://zakon2.rada.gov.ua/laws/show/142-2018-%D0%BF" TargetMode="External"/><Relationship Id="rId10" Type="http://schemas.openxmlformats.org/officeDocument/2006/relationships/hyperlink" Target="http://saee.gov.ua/documents/laws/Zakon-5.doc" TargetMode="External"/><Relationship Id="rId4" Type="http://schemas.openxmlformats.org/officeDocument/2006/relationships/settings" Target="settings.xml"/><Relationship Id="rId9" Type="http://schemas.openxmlformats.org/officeDocument/2006/relationships/hyperlink" Target="http://saee.gov.ua/documents/laws/Zakon-5.doc" TargetMode="External"/><Relationship Id="rId14" Type="http://schemas.openxmlformats.org/officeDocument/2006/relationships/hyperlink" Target="http://zakon3.rada.gov.ua/laws/show/1102-2017-%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A2483-CA24-44EE-BF1F-2ACBD5FC2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34402</Words>
  <Characters>19610</Characters>
  <Application>Microsoft Office Word</Application>
  <DocSecurity>0</DocSecurity>
  <Lines>163</Lines>
  <Paragraphs>107</Paragraphs>
  <ScaleCrop>false</ScaleCrop>
  <HeadingPairs>
    <vt:vector size="6" baseType="variant">
      <vt:variant>
        <vt:lpstr>Назва</vt:lpstr>
      </vt:variant>
      <vt:variant>
        <vt:i4>1</vt:i4>
      </vt:variant>
      <vt:variant>
        <vt:lpstr>Заголовки</vt:lpstr>
      </vt:variant>
      <vt:variant>
        <vt:i4>3</vt:i4>
      </vt:variant>
      <vt:variant>
        <vt:lpstr>Название</vt:lpstr>
      </vt:variant>
      <vt:variant>
        <vt:i4>1</vt:i4>
      </vt:variant>
    </vt:vector>
  </HeadingPairs>
  <TitlesOfParts>
    <vt:vector size="5" baseType="lpstr">
      <vt:lpstr/>
      <vt:lpstr/>
      <vt:lpstr>Основні нормативно-правові акти, які регулюють сферу енергозбереження та відновл</vt:lpstr>
      <vt:lpstr>    ПЕРЕЛІК ЗАХОДІВ З ЕНЕРГОЕФЕКТИВНОСТІ, ЧАСТКОВЕ ВІДШКОДУВАННЯ ВАРТОСТІ ЯКИХ БЕНЕФ</vt:lpstr>
      <vt:lpstr/>
    </vt:vector>
  </TitlesOfParts>
  <Company>SPecialiST RePack</Company>
  <LinksUpToDate>false</LinksUpToDate>
  <CharactersWithSpaces>53905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Отрощенко Сергій Володимирович</cp:lastModifiedBy>
  <cp:revision>7</cp:revision>
  <cp:lastPrinted>2019-12-27T08:58:00Z</cp:lastPrinted>
  <dcterms:created xsi:type="dcterms:W3CDTF">2020-01-16T13:19:00Z</dcterms:created>
  <dcterms:modified xsi:type="dcterms:W3CDTF">2020-02-21T07:59:00Z</dcterms:modified>
</cp:coreProperties>
</file>