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08" w:rsidRPr="007E14E6"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7E14E6">
        <w:rPr>
          <w:rFonts w:ascii="Arial CYR" w:hAnsi="Arial CYR" w:cs="Arial CYR"/>
          <w:noProof/>
          <w:sz w:val="20"/>
          <w:szCs w:val="20"/>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7E14E6"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7E14E6">
        <w:rPr>
          <w:rFonts w:ascii="Times New Roman CYR" w:hAnsi="Times New Roman CYR" w:cs="Times New Roman CYR"/>
          <w:b/>
          <w:bCs/>
          <w:sz w:val="40"/>
          <w:szCs w:val="40"/>
          <w:lang w:val="uk-UA"/>
        </w:rPr>
        <w:t>ХМЕЛЬНИЦЬКА МІСЬКА РАДА</w:t>
      </w:r>
    </w:p>
    <w:p w:rsidR="00B62B08" w:rsidRPr="007E14E6"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7E14E6">
        <w:rPr>
          <w:rFonts w:ascii="Times New Roman CYR" w:hAnsi="Times New Roman CYR" w:cs="Times New Roman CYR"/>
          <w:b/>
          <w:bCs/>
          <w:sz w:val="44"/>
          <w:szCs w:val="44"/>
          <w:lang w:val="uk-UA"/>
        </w:rPr>
        <w:t>РІШЕННЯ</w:t>
      </w:r>
    </w:p>
    <w:p w:rsidR="00B62B08" w:rsidRPr="007E14E6"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7E14E6">
        <w:rPr>
          <w:rFonts w:ascii="Times New Roman CYR" w:hAnsi="Times New Roman CYR" w:cs="Times New Roman CYR"/>
          <w:b/>
          <w:bCs/>
          <w:sz w:val="40"/>
          <w:szCs w:val="40"/>
          <w:lang w:val="uk-UA"/>
        </w:rPr>
        <w:t>_______________________________</w:t>
      </w:r>
    </w:p>
    <w:p w:rsidR="00B62B08" w:rsidRPr="007E14E6"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B62B08" w:rsidRPr="007E14E6"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sidRPr="007E14E6">
        <w:rPr>
          <w:rFonts w:ascii="Times New Roman CYR" w:hAnsi="Times New Roman CYR" w:cs="Times New Roman CYR"/>
          <w:b/>
          <w:bCs/>
          <w:lang w:val="uk-UA"/>
        </w:rPr>
        <w:t>від _______________________ №_____________</w:t>
      </w:r>
      <w:r w:rsidRPr="007E14E6">
        <w:rPr>
          <w:rFonts w:ascii="Times New Roman CYR" w:hAnsi="Times New Roman CYR" w:cs="Times New Roman CYR"/>
          <w:b/>
          <w:bCs/>
          <w:lang w:val="uk-UA"/>
        </w:rPr>
        <w:tab/>
      </w:r>
      <w:r w:rsidRPr="007E14E6">
        <w:rPr>
          <w:rFonts w:ascii="Times New Roman CYR" w:hAnsi="Times New Roman CYR" w:cs="Times New Roman CYR"/>
          <w:b/>
          <w:bCs/>
          <w:lang w:val="uk-UA"/>
        </w:rPr>
        <w:tab/>
      </w:r>
      <w:r w:rsidRPr="007E14E6">
        <w:rPr>
          <w:rFonts w:ascii="Times New Roman CYR" w:hAnsi="Times New Roman CYR" w:cs="Times New Roman CYR"/>
          <w:b/>
          <w:bCs/>
          <w:lang w:val="uk-UA"/>
        </w:rPr>
        <w:tab/>
      </w:r>
      <w:r w:rsidRPr="007E14E6">
        <w:rPr>
          <w:rFonts w:ascii="Times New Roman CYR" w:hAnsi="Times New Roman CYR" w:cs="Times New Roman CYR"/>
          <w:b/>
          <w:bCs/>
          <w:lang w:val="uk-UA"/>
        </w:rPr>
        <w:tab/>
      </w:r>
      <w:proofErr w:type="spellStart"/>
      <w:r w:rsidRPr="007E14E6">
        <w:rPr>
          <w:rFonts w:ascii="Times New Roman CYR" w:hAnsi="Times New Roman CYR" w:cs="Times New Roman CYR"/>
          <w:bCs/>
          <w:lang w:val="uk-UA"/>
        </w:rPr>
        <w:t>м.Хмельницький</w:t>
      </w:r>
      <w:proofErr w:type="spellEnd"/>
    </w:p>
    <w:p w:rsidR="00251C9B" w:rsidRPr="00251C9B" w:rsidRDefault="00251C9B" w:rsidP="00251C9B">
      <w:pPr>
        <w:pStyle w:val="a5"/>
        <w:jc w:val="both"/>
        <w:rPr>
          <w:rFonts w:ascii="Times New Roman" w:hAnsi="Times New Roman"/>
          <w:b/>
          <w:bCs/>
          <w:lang w:val="en-US"/>
        </w:rPr>
      </w:pPr>
    </w:p>
    <w:p w:rsidR="00251C9B" w:rsidRPr="00251C9B" w:rsidRDefault="00251C9B" w:rsidP="00251C9B">
      <w:pPr>
        <w:pStyle w:val="a5"/>
        <w:jc w:val="both"/>
        <w:rPr>
          <w:rFonts w:ascii="Times New Roman" w:hAnsi="Times New Roman"/>
          <w:b/>
          <w:bCs/>
          <w:sz w:val="24"/>
          <w:szCs w:val="24"/>
          <w:lang w:val="en-US"/>
        </w:rPr>
      </w:pPr>
    </w:p>
    <w:p w:rsidR="00251C9B" w:rsidRPr="00251C9B" w:rsidRDefault="00251C9B" w:rsidP="00251C9B">
      <w:pPr>
        <w:pStyle w:val="a5"/>
        <w:ind w:right="5386"/>
        <w:jc w:val="both"/>
        <w:rPr>
          <w:rFonts w:ascii="Times New Roman" w:hAnsi="Times New Roman"/>
          <w:sz w:val="24"/>
          <w:szCs w:val="24"/>
          <w:lang w:val="uk-UA"/>
        </w:rPr>
      </w:pPr>
      <w:r w:rsidRPr="00251C9B">
        <w:rPr>
          <w:rStyle w:val="a6"/>
          <w:rFonts w:ascii="Times New Roman" w:hAnsi="Times New Roman"/>
          <w:i w:val="0"/>
          <w:sz w:val="24"/>
          <w:szCs w:val="24"/>
          <w:lang w:val="uk-UA"/>
        </w:rPr>
        <w:t xml:space="preserve">Про </w:t>
      </w:r>
      <w:r w:rsidRPr="00251C9B">
        <w:rPr>
          <w:rFonts w:ascii="Times New Roman" w:hAnsi="Times New Roman"/>
          <w:sz w:val="24"/>
          <w:szCs w:val="24"/>
          <w:lang w:val="uk-UA"/>
        </w:rPr>
        <w:t>затвердження Програми ро</w:t>
      </w:r>
      <w:r w:rsidRPr="00251C9B">
        <w:rPr>
          <w:rFonts w:ascii="Times New Roman" w:hAnsi="Times New Roman"/>
          <w:sz w:val="24"/>
          <w:szCs w:val="24"/>
          <w:lang w:val="uk-UA"/>
        </w:rPr>
        <w:t xml:space="preserve">звитку та підтримки комунальних закладів охорони здоров’я міста Хмельницького </w:t>
      </w:r>
      <w:r w:rsidRPr="00251C9B">
        <w:rPr>
          <w:rFonts w:ascii="Times New Roman" w:hAnsi="Times New Roman"/>
          <w:sz w:val="24"/>
          <w:szCs w:val="24"/>
          <w:lang w:val="uk-UA"/>
        </w:rPr>
        <w:t>на 2020 рік</w:t>
      </w:r>
    </w:p>
    <w:p w:rsidR="00B62B08" w:rsidRPr="00251C9B" w:rsidRDefault="00B62B08" w:rsidP="00251C9B">
      <w:pPr>
        <w:widowControl w:val="0"/>
        <w:autoSpaceDE w:val="0"/>
        <w:autoSpaceDN w:val="0"/>
        <w:adjustRightInd w:val="0"/>
        <w:spacing w:after="0" w:line="240" w:lineRule="auto"/>
        <w:rPr>
          <w:rFonts w:ascii="Times New Roman" w:hAnsi="Times New Roman"/>
          <w:b/>
          <w:bCs/>
          <w:sz w:val="24"/>
          <w:szCs w:val="24"/>
          <w:lang w:val="en-US"/>
        </w:rPr>
      </w:pPr>
    </w:p>
    <w:p w:rsidR="00251C9B" w:rsidRPr="00251C9B" w:rsidRDefault="00251C9B" w:rsidP="00251C9B">
      <w:pPr>
        <w:widowControl w:val="0"/>
        <w:autoSpaceDE w:val="0"/>
        <w:autoSpaceDN w:val="0"/>
        <w:adjustRightInd w:val="0"/>
        <w:spacing w:after="0" w:line="240" w:lineRule="auto"/>
        <w:rPr>
          <w:rFonts w:ascii="Times New Roman" w:hAnsi="Times New Roman"/>
          <w:b/>
          <w:bCs/>
          <w:sz w:val="24"/>
          <w:szCs w:val="24"/>
          <w:lang w:val="en-US"/>
        </w:rPr>
      </w:pPr>
    </w:p>
    <w:p w:rsidR="00B62B08" w:rsidRPr="00251C9B" w:rsidRDefault="00B62B08" w:rsidP="00251C9B">
      <w:pPr>
        <w:pStyle w:val="a5"/>
        <w:ind w:firstLine="567"/>
        <w:jc w:val="both"/>
        <w:rPr>
          <w:rStyle w:val="a6"/>
          <w:rFonts w:ascii="Times New Roman" w:hAnsi="Times New Roman"/>
          <w:i w:val="0"/>
          <w:sz w:val="24"/>
          <w:szCs w:val="24"/>
        </w:rPr>
      </w:pPr>
      <w:r w:rsidRPr="00251C9B">
        <w:rPr>
          <w:rStyle w:val="a6"/>
          <w:rFonts w:ascii="Times New Roman" w:hAnsi="Times New Roman"/>
          <w:i w:val="0"/>
          <w:sz w:val="24"/>
          <w:szCs w:val="24"/>
          <w:lang w:val="uk-UA"/>
        </w:rPr>
        <w:t xml:space="preserve">Розглянувши пропозицію виконавчого комітету,  керуючись </w:t>
      </w:r>
      <w:r w:rsidR="007E14E6" w:rsidRPr="00251C9B">
        <w:rPr>
          <w:rStyle w:val="a6"/>
          <w:rFonts w:ascii="Times New Roman" w:hAnsi="Times New Roman"/>
          <w:i w:val="0"/>
          <w:sz w:val="24"/>
          <w:szCs w:val="24"/>
          <w:lang w:val="uk-UA"/>
        </w:rPr>
        <w:t>Законом України «Основи законодавства України про охорону здоров’я», Законом України «Про державні фінансові гарантії медичного обслуговування населення», Бюджетним кодексом України,</w:t>
      </w:r>
      <w:r w:rsidRPr="00251C9B">
        <w:rPr>
          <w:rStyle w:val="a6"/>
          <w:rFonts w:ascii="Times New Roman" w:hAnsi="Times New Roman"/>
          <w:i w:val="0"/>
          <w:sz w:val="24"/>
          <w:szCs w:val="24"/>
          <w:lang w:val="uk-UA"/>
        </w:rPr>
        <w:t xml:space="preserve"> Законом України «Про місцеве самовря</w:t>
      </w:r>
      <w:r w:rsidR="00251C9B" w:rsidRPr="00251C9B">
        <w:rPr>
          <w:rStyle w:val="a6"/>
          <w:rFonts w:ascii="Times New Roman" w:hAnsi="Times New Roman"/>
          <w:i w:val="0"/>
          <w:sz w:val="24"/>
          <w:szCs w:val="24"/>
          <w:lang w:val="uk-UA"/>
        </w:rPr>
        <w:t>дування в Україні», міська рада</w:t>
      </w:r>
    </w:p>
    <w:p w:rsidR="00B62B08" w:rsidRPr="00251C9B" w:rsidRDefault="00B62B08" w:rsidP="00251C9B">
      <w:pPr>
        <w:spacing w:after="0" w:line="240" w:lineRule="auto"/>
        <w:rPr>
          <w:rFonts w:ascii="Times New Roman" w:hAnsi="Times New Roman"/>
          <w:sz w:val="24"/>
          <w:szCs w:val="24"/>
        </w:rPr>
      </w:pPr>
    </w:p>
    <w:p w:rsidR="00013D74" w:rsidRPr="00251C9B" w:rsidRDefault="00B62B08" w:rsidP="00251C9B">
      <w:pPr>
        <w:spacing w:after="0" w:line="240" w:lineRule="auto"/>
        <w:rPr>
          <w:rFonts w:ascii="Times New Roman" w:hAnsi="Times New Roman"/>
          <w:sz w:val="24"/>
          <w:szCs w:val="24"/>
        </w:rPr>
      </w:pPr>
      <w:r w:rsidRPr="00251C9B">
        <w:rPr>
          <w:rFonts w:ascii="Times New Roman" w:hAnsi="Times New Roman"/>
          <w:sz w:val="24"/>
          <w:szCs w:val="24"/>
        </w:rPr>
        <w:t>ВИРІШИЛА:</w:t>
      </w:r>
    </w:p>
    <w:p w:rsidR="005A4351" w:rsidRPr="00251C9B" w:rsidRDefault="005A4351" w:rsidP="00251C9B">
      <w:pPr>
        <w:pStyle w:val="a5"/>
        <w:jc w:val="both"/>
        <w:rPr>
          <w:rFonts w:ascii="Times New Roman" w:hAnsi="Times New Roman"/>
          <w:sz w:val="24"/>
          <w:szCs w:val="24"/>
          <w:lang w:val="en-US"/>
        </w:rPr>
      </w:pPr>
    </w:p>
    <w:p w:rsidR="00E95332" w:rsidRPr="00251C9B" w:rsidRDefault="00E95332" w:rsidP="00251C9B">
      <w:pPr>
        <w:pStyle w:val="a5"/>
        <w:ind w:firstLine="567"/>
        <w:jc w:val="both"/>
        <w:rPr>
          <w:rFonts w:ascii="Times New Roman" w:hAnsi="Times New Roman"/>
          <w:sz w:val="24"/>
          <w:szCs w:val="24"/>
          <w:lang w:val="uk-UA"/>
        </w:rPr>
      </w:pPr>
      <w:r w:rsidRPr="00251C9B">
        <w:rPr>
          <w:rFonts w:ascii="Times New Roman" w:hAnsi="Times New Roman"/>
          <w:sz w:val="24"/>
          <w:szCs w:val="24"/>
          <w:lang w:val="uk-UA"/>
        </w:rPr>
        <w:t xml:space="preserve">1. </w:t>
      </w:r>
      <w:r w:rsidR="007E14E6" w:rsidRPr="00251C9B">
        <w:rPr>
          <w:rFonts w:ascii="Times New Roman" w:hAnsi="Times New Roman"/>
          <w:sz w:val="24"/>
          <w:szCs w:val="24"/>
          <w:lang w:val="uk-UA"/>
        </w:rPr>
        <w:t>Затвердити Програму роз</w:t>
      </w:r>
      <w:r w:rsidR="00251C9B">
        <w:rPr>
          <w:rFonts w:ascii="Times New Roman" w:hAnsi="Times New Roman"/>
          <w:sz w:val="24"/>
          <w:szCs w:val="24"/>
          <w:lang w:val="uk-UA"/>
        </w:rPr>
        <w:t xml:space="preserve">витку та підтримки комунальних закладів охорони здоров’я міста </w:t>
      </w:r>
      <w:r w:rsidR="007E14E6" w:rsidRPr="00251C9B">
        <w:rPr>
          <w:rFonts w:ascii="Times New Roman" w:hAnsi="Times New Roman"/>
          <w:sz w:val="24"/>
          <w:szCs w:val="24"/>
          <w:lang w:val="uk-UA"/>
        </w:rPr>
        <w:t>Хмельницького  на 2020 рік (додається).</w:t>
      </w:r>
    </w:p>
    <w:p w:rsidR="00E95332" w:rsidRPr="00251C9B" w:rsidRDefault="007E14E6" w:rsidP="00251C9B">
      <w:pPr>
        <w:pStyle w:val="a5"/>
        <w:ind w:firstLine="567"/>
        <w:jc w:val="both"/>
        <w:rPr>
          <w:rFonts w:ascii="Times New Roman" w:hAnsi="Times New Roman"/>
          <w:iCs/>
          <w:sz w:val="24"/>
          <w:szCs w:val="24"/>
          <w:lang w:val="uk-UA"/>
        </w:rPr>
      </w:pPr>
      <w:r w:rsidRPr="00251C9B">
        <w:rPr>
          <w:rFonts w:ascii="Times New Roman" w:hAnsi="Times New Roman"/>
          <w:sz w:val="24"/>
          <w:szCs w:val="24"/>
          <w:lang w:val="uk-UA"/>
        </w:rPr>
        <w:t>2</w:t>
      </w:r>
      <w:r w:rsidR="00E95332" w:rsidRPr="00251C9B">
        <w:rPr>
          <w:rFonts w:ascii="Times New Roman" w:hAnsi="Times New Roman"/>
          <w:sz w:val="24"/>
          <w:szCs w:val="24"/>
          <w:lang w:val="uk-UA"/>
        </w:rPr>
        <w:t xml:space="preserve">. Відповідальність за виконання рішення покласти на заступника міського голови </w:t>
      </w:r>
      <w:proofErr w:type="spellStart"/>
      <w:r w:rsidR="00E95332" w:rsidRPr="00251C9B">
        <w:rPr>
          <w:rFonts w:ascii="Times New Roman" w:hAnsi="Times New Roman"/>
          <w:sz w:val="24"/>
          <w:szCs w:val="24"/>
          <w:lang w:val="uk-UA"/>
        </w:rPr>
        <w:t>В.Гончарука</w:t>
      </w:r>
      <w:proofErr w:type="spellEnd"/>
      <w:r w:rsidR="00E95332" w:rsidRPr="00251C9B">
        <w:rPr>
          <w:rFonts w:ascii="Times New Roman" w:hAnsi="Times New Roman"/>
          <w:sz w:val="24"/>
          <w:szCs w:val="24"/>
          <w:lang w:val="uk-UA"/>
        </w:rPr>
        <w:t>.</w:t>
      </w:r>
    </w:p>
    <w:p w:rsidR="003F76BB" w:rsidRPr="00251C9B" w:rsidRDefault="007E14E6" w:rsidP="00251C9B">
      <w:pPr>
        <w:pStyle w:val="a5"/>
        <w:ind w:firstLine="567"/>
        <w:jc w:val="both"/>
        <w:rPr>
          <w:rFonts w:ascii="Times New Roman" w:hAnsi="Times New Roman"/>
          <w:sz w:val="24"/>
          <w:szCs w:val="24"/>
          <w:lang w:val="uk-UA"/>
        </w:rPr>
      </w:pPr>
      <w:r w:rsidRPr="00251C9B">
        <w:rPr>
          <w:rFonts w:ascii="Times New Roman" w:hAnsi="Times New Roman"/>
          <w:sz w:val="24"/>
          <w:szCs w:val="24"/>
          <w:lang w:val="uk-UA"/>
        </w:rPr>
        <w:t>3</w:t>
      </w:r>
      <w:r w:rsidR="00E95332" w:rsidRPr="00251C9B">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w:t>
      </w:r>
    </w:p>
    <w:p w:rsidR="003F76BB" w:rsidRPr="00251C9B" w:rsidRDefault="003F76BB" w:rsidP="00251C9B">
      <w:pPr>
        <w:pStyle w:val="a5"/>
        <w:jc w:val="both"/>
        <w:rPr>
          <w:rFonts w:ascii="Times New Roman" w:hAnsi="Times New Roman"/>
          <w:sz w:val="24"/>
          <w:szCs w:val="24"/>
          <w:lang w:val="uk-UA"/>
        </w:rPr>
      </w:pPr>
    </w:p>
    <w:p w:rsidR="00E95332" w:rsidRPr="00251C9B" w:rsidRDefault="00E95332" w:rsidP="00251C9B">
      <w:pPr>
        <w:pStyle w:val="a5"/>
        <w:jc w:val="both"/>
        <w:rPr>
          <w:rFonts w:ascii="Times New Roman" w:hAnsi="Times New Roman"/>
          <w:sz w:val="24"/>
          <w:szCs w:val="24"/>
          <w:lang w:val="uk-UA"/>
        </w:rPr>
      </w:pPr>
    </w:p>
    <w:p w:rsidR="005A4351" w:rsidRPr="00251C9B" w:rsidRDefault="005A4351" w:rsidP="00251C9B">
      <w:pPr>
        <w:pStyle w:val="a5"/>
        <w:jc w:val="both"/>
        <w:rPr>
          <w:rFonts w:ascii="Times New Roman" w:hAnsi="Times New Roman"/>
          <w:sz w:val="24"/>
          <w:szCs w:val="24"/>
          <w:lang w:val="uk-UA"/>
        </w:rPr>
      </w:pPr>
    </w:p>
    <w:p w:rsidR="00251C9B" w:rsidRDefault="00251C9B" w:rsidP="00251C9B">
      <w:pPr>
        <w:pStyle w:val="a7"/>
        <w:spacing w:after="0"/>
        <w:jc w:val="both"/>
        <w:rPr>
          <w:rFonts w:cs="Times New Roman"/>
          <w:lang w:val="en-US"/>
        </w:rPr>
      </w:pPr>
      <w:r>
        <w:rPr>
          <w:rFonts w:cs="Times New Roman"/>
          <w:lang w:val="uk-UA"/>
        </w:rPr>
        <w:t>Міський голова</w:t>
      </w:r>
      <w:r w:rsidRPr="00251C9B">
        <w:rPr>
          <w:rFonts w:cs="Times New Roman"/>
        </w:rPr>
        <w:tab/>
      </w:r>
      <w:r w:rsidRPr="00251C9B">
        <w:rPr>
          <w:rFonts w:cs="Times New Roman"/>
        </w:rPr>
        <w:tab/>
      </w:r>
      <w:r w:rsidRPr="00251C9B">
        <w:rPr>
          <w:rFonts w:cs="Times New Roman"/>
        </w:rPr>
        <w:tab/>
      </w:r>
      <w:r w:rsidRPr="00251C9B">
        <w:rPr>
          <w:rFonts w:cs="Times New Roman"/>
        </w:rPr>
        <w:tab/>
      </w:r>
      <w:r w:rsidRPr="00251C9B">
        <w:rPr>
          <w:rFonts w:cs="Times New Roman"/>
        </w:rPr>
        <w:tab/>
      </w:r>
      <w:r w:rsidRPr="00251C9B">
        <w:rPr>
          <w:rFonts w:cs="Times New Roman"/>
        </w:rPr>
        <w:tab/>
      </w:r>
      <w:r w:rsidRPr="00251C9B">
        <w:rPr>
          <w:rFonts w:cs="Times New Roman"/>
        </w:rPr>
        <w:tab/>
      </w:r>
      <w:r w:rsidRPr="00251C9B">
        <w:rPr>
          <w:rFonts w:cs="Times New Roman"/>
        </w:rPr>
        <w:tab/>
      </w:r>
      <w:r w:rsidRPr="00251C9B">
        <w:rPr>
          <w:rFonts w:cs="Times New Roman"/>
        </w:rPr>
        <w:tab/>
      </w:r>
      <w:r>
        <w:rPr>
          <w:rFonts w:cs="Times New Roman"/>
          <w:lang w:val="uk-UA"/>
        </w:rPr>
        <w:t>О.</w:t>
      </w:r>
      <w:r w:rsidR="0080720F" w:rsidRPr="00251C9B">
        <w:rPr>
          <w:rFonts w:cs="Times New Roman"/>
          <w:lang w:val="uk-UA"/>
        </w:rPr>
        <w:t>СИМЧИШИН</w:t>
      </w:r>
    </w:p>
    <w:p w:rsidR="00251C9B" w:rsidRDefault="00251C9B" w:rsidP="00251C9B">
      <w:pPr>
        <w:pStyle w:val="a7"/>
        <w:spacing w:after="0"/>
        <w:jc w:val="both"/>
        <w:rPr>
          <w:rFonts w:cs="Times New Roman"/>
          <w:lang w:val="en-US"/>
        </w:rPr>
      </w:pPr>
    </w:p>
    <w:p w:rsidR="00251C9B" w:rsidRPr="00251C9B" w:rsidRDefault="00251C9B" w:rsidP="00251C9B">
      <w:pPr>
        <w:pStyle w:val="a7"/>
        <w:spacing w:after="0"/>
        <w:jc w:val="both"/>
        <w:rPr>
          <w:rFonts w:cs="Times New Roman"/>
          <w:lang w:val="en-US"/>
        </w:rPr>
        <w:sectPr w:rsidR="00251C9B" w:rsidRPr="00251C9B" w:rsidSect="00251C9B">
          <w:pgSz w:w="11906" w:h="16838"/>
          <w:pgMar w:top="851" w:right="849" w:bottom="964" w:left="1418" w:header="709" w:footer="709" w:gutter="0"/>
          <w:cols w:space="708"/>
          <w:docGrid w:linePitch="360"/>
        </w:sectPr>
      </w:pPr>
    </w:p>
    <w:p w:rsidR="005C7013" w:rsidRPr="00251C9B" w:rsidRDefault="005C7013" w:rsidP="00251C9B">
      <w:pPr>
        <w:pStyle w:val="a5"/>
        <w:jc w:val="right"/>
        <w:rPr>
          <w:rFonts w:ascii="Times New Roman" w:hAnsi="Times New Roman"/>
          <w:i/>
          <w:sz w:val="24"/>
          <w:szCs w:val="24"/>
          <w:lang w:val="uk-UA"/>
        </w:rPr>
      </w:pPr>
      <w:r w:rsidRPr="00251C9B">
        <w:rPr>
          <w:rFonts w:ascii="Times New Roman" w:hAnsi="Times New Roman"/>
          <w:i/>
          <w:sz w:val="24"/>
          <w:szCs w:val="24"/>
          <w:lang w:val="uk-UA"/>
        </w:rPr>
        <w:t>Додаток</w:t>
      </w:r>
    </w:p>
    <w:p w:rsidR="005C7013" w:rsidRPr="00251C9B" w:rsidRDefault="005C7013" w:rsidP="00251C9B">
      <w:pPr>
        <w:pStyle w:val="a5"/>
        <w:jc w:val="right"/>
        <w:rPr>
          <w:rFonts w:ascii="Times New Roman" w:hAnsi="Times New Roman"/>
          <w:i/>
          <w:sz w:val="24"/>
          <w:szCs w:val="24"/>
          <w:lang w:val="uk-UA"/>
        </w:rPr>
      </w:pPr>
      <w:r w:rsidRPr="00251C9B">
        <w:rPr>
          <w:rFonts w:ascii="Times New Roman" w:hAnsi="Times New Roman"/>
          <w:i/>
          <w:sz w:val="24"/>
          <w:szCs w:val="24"/>
          <w:lang w:val="uk-UA"/>
        </w:rPr>
        <w:t>до рішення сесії міської ради</w:t>
      </w:r>
    </w:p>
    <w:p w:rsidR="005C7013" w:rsidRPr="00251C9B" w:rsidRDefault="005C7013" w:rsidP="00251C9B">
      <w:pPr>
        <w:pStyle w:val="a5"/>
        <w:jc w:val="right"/>
        <w:rPr>
          <w:rFonts w:ascii="Times New Roman" w:hAnsi="Times New Roman"/>
          <w:i/>
          <w:sz w:val="24"/>
          <w:szCs w:val="24"/>
          <w:lang w:val="uk-UA"/>
        </w:rPr>
      </w:pPr>
      <w:r w:rsidRPr="00251C9B">
        <w:rPr>
          <w:rFonts w:ascii="Times New Roman" w:hAnsi="Times New Roman"/>
          <w:i/>
          <w:sz w:val="24"/>
          <w:szCs w:val="24"/>
          <w:lang w:val="uk-UA"/>
        </w:rPr>
        <w:t>від “_____”_________2020 року №_____</w:t>
      </w:r>
    </w:p>
    <w:p w:rsidR="005C7013" w:rsidRPr="007E14E6" w:rsidRDefault="005C7013" w:rsidP="005C7013">
      <w:pPr>
        <w:pStyle w:val="a5"/>
        <w:jc w:val="both"/>
        <w:rPr>
          <w:rStyle w:val="ab"/>
          <w:rFonts w:ascii="Times New Roman" w:hAnsi="Times New Roman"/>
          <w:bCs w:val="0"/>
          <w:sz w:val="24"/>
          <w:szCs w:val="24"/>
          <w:lang w:val="uk-UA"/>
        </w:rPr>
      </w:pP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Програма</w:t>
      </w: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розвитку та підтримки</w:t>
      </w: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комунальних  закладів охорони здоров’я</w:t>
      </w: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міста Хмельницького на 2020 рік.</w:t>
      </w:r>
    </w:p>
    <w:p w:rsidR="007E14E6" w:rsidRPr="007E14E6" w:rsidRDefault="007E14E6" w:rsidP="007E14E6">
      <w:pPr>
        <w:pStyle w:val="a5"/>
        <w:jc w:val="center"/>
        <w:rPr>
          <w:rStyle w:val="aa"/>
          <w:rFonts w:ascii="Times New Roman" w:hAnsi="Times New Roman"/>
          <w:b/>
          <w:i w:val="0"/>
          <w:color w:val="auto"/>
          <w:sz w:val="24"/>
          <w:szCs w:val="24"/>
          <w:lang w:val="uk-UA"/>
        </w:rPr>
      </w:pPr>
    </w:p>
    <w:p w:rsidR="007E14E6" w:rsidRPr="007E14E6" w:rsidRDefault="007E14E6" w:rsidP="007E14E6">
      <w:pPr>
        <w:pStyle w:val="a5"/>
        <w:widowControl w:val="0"/>
        <w:numPr>
          <w:ilvl w:val="0"/>
          <w:numId w:val="1"/>
        </w:numPr>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Загальна частина</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Головною метою діяльності в галузі охорони здоров'я міста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Первинна медична допомога та вторинний рівень надання медичної допомоги, який в місті Хмельницькому забезпечують комунальні підприємства «Хмельницька міська лікарня»; «Хмельницька міська дитяча лікарня»; «Хмельницька інфекційна лікарня»; «Хмельницький міський </w:t>
      </w:r>
      <w:proofErr w:type="spellStart"/>
      <w:r w:rsidRPr="007E14E6">
        <w:rPr>
          <w:rStyle w:val="aa"/>
          <w:rFonts w:ascii="Times New Roman" w:hAnsi="Times New Roman"/>
          <w:i w:val="0"/>
          <w:color w:val="auto"/>
          <w:sz w:val="24"/>
          <w:szCs w:val="24"/>
          <w:lang w:val="uk-UA"/>
        </w:rPr>
        <w:t>перинатальний</w:t>
      </w:r>
      <w:proofErr w:type="spellEnd"/>
      <w:r w:rsidRPr="007E14E6">
        <w:rPr>
          <w:rStyle w:val="aa"/>
          <w:rFonts w:ascii="Times New Roman" w:hAnsi="Times New Roman"/>
          <w:i w:val="0"/>
          <w:color w:val="auto"/>
          <w:sz w:val="24"/>
          <w:szCs w:val="24"/>
          <w:lang w:val="uk-UA"/>
        </w:rPr>
        <w:t xml:space="preserve"> центр»; «Медичний стоматологічний центр»; «Хмельницький міський лікувально-діагностичний центр»; «Хмельницький медичний центр спеціалізованої, паліативної та </w:t>
      </w:r>
      <w:proofErr w:type="spellStart"/>
      <w:r w:rsidRPr="007E14E6">
        <w:rPr>
          <w:rStyle w:val="aa"/>
          <w:rFonts w:ascii="Times New Roman" w:hAnsi="Times New Roman"/>
          <w:i w:val="0"/>
          <w:color w:val="auto"/>
          <w:sz w:val="24"/>
          <w:szCs w:val="24"/>
          <w:lang w:val="uk-UA"/>
        </w:rPr>
        <w:t>хоспісної</w:t>
      </w:r>
      <w:proofErr w:type="spellEnd"/>
      <w:r w:rsidRPr="007E14E6">
        <w:rPr>
          <w:rStyle w:val="aa"/>
          <w:rFonts w:ascii="Times New Roman" w:hAnsi="Times New Roman"/>
          <w:i w:val="0"/>
          <w:color w:val="auto"/>
          <w:sz w:val="24"/>
          <w:szCs w:val="24"/>
          <w:lang w:val="uk-UA"/>
        </w:rPr>
        <w:t xml:space="preserve"> допомоги»; «Хмельницький міський центр первинної медико-санітарної допомоги №1»; «Хмельницький міський центр первинної медико-санітарної допомоги №2» Хмельницької міської ради є важливою складовою частиною системи охорони здоров’я.</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Програма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міста Хмельницького на 2020 рік  (далі – Програма)  розроблена на підставі Законів України  «Про місцеве самоврядування в Україні», «Про державні фінансові гарантії медичного обслуговування населення», Цивільного кодексу України, Господарського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Методичних рекомендацій з питань перетворення закладів охорони здоров’я з бюджетних установ у комунальні некомерційні підприємства, визначає перспективи розвитку галузі охорони здоров’я міста Хмельницького.</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Програма орієнтована на забезпечення надання якісної медичної допомоги на вторинному рівні всім верствам населення за рахунок розвитку існуючих медичних послуг.</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Комунальні підприємства є підпорядкованими, підзвітними та підконтрольними Засновнику – Хмельницькій міській раді. </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Комунальні підприємства здійснюють некомерційну діяльність спрямовану на досягнення соціальних та інших результатів у сфері охорони здоров’я, без мети одержання прибутку, а також приймають участь у виконанні державних і місцевих програм у сфері охорони здоров’я.</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Актуальність  Програми продиктована необхідністю поліпшення якості надання та доступності вторинного рівня медичної допомоги населенню міста Хмельницького, поліпшення матеріально-технічної бази закладів, створення необхідних умов для перебування пацієнтів та роботи медичного персоналу, оновлення лікувально-діагностичної апаратури, підвищення престижу праці медичних працівників, покращення їх соціального та </w:t>
      </w:r>
      <w:r w:rsidRPr="007E14E6">
        <w:rPr>
          <w:rStyle w:val="aa"/>
          <w:rFonts w:ascii="Times New Roman" w:hAnsi="Times New Roman"/>
          <w:i w:val="0"/>
          <w:color w:val="auto"/>
          <w:sz w:val="24"/>
          <w:szCs w:val="24"/>
          <w:lang w:val="uk-UA"/>
        </w:rPr>
        <w:lastRenderedPageBreak/>
        <w:t>економічного становища. У Програмі визначено цілі розвитку комунальних підприємств, визначено основні завдання, вирішення яких сприятимуть наданню первинного та вторинного рівня медичної допомоги населенню міста.</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У Програмі викладені правові, організаційні, лікувально-профілактичні, економічні та соціальні засади охорони здоров’я в місті Хмельницькому, метою яких є забезпечення високої працездатності і довголітнього активного життя громадян, усунення факторів, що шкідливо впливають на їх здоров’я, упередження і зниження захворюваності, інвалідності та смертності.</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У роботу закладів охорони здоров’я міста впроваджуються сучасні медичні технології за рахунок оснащення сучасним медичним обладнанням, що сприяє мінімізації факторів ризику захворювань та створення сприятливого для здоров’я середовища на основі наукових досліджень.</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У закладах охорони здоров’я міста використовуються галузеві та міжнародні стандарти щодо діагностики, лікування, профілактики захворювань та реабілітації хворих.</w:t>
      </w: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2. Опис проблеми вторинного рівня медичної допомоги на розв’язання яких спрямована Програма</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Реформування галузі охорони здоров’я міста, здійснення належного обсягу надання медичної допомоги населенню міста Хмельницького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комунальними  підприємствами Хмельницької міської ради.</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Протягом останніх років вирішено ряд завдань спрямованих на забезпечення прав громадян міста  на якісну та доступну медичну допомогу на вторинному рівні, створення належних умов для перебування пацієнтів та роботи медичного персоналу. Вдалось частково покращити матеріально-технічне, організаційне, кадрове та медикаментозне забезпечення закладів.</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w:t>
      </w: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3. Мета Програми</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ab/>
        <w:t>Метою Програми є збереження та зміцнення здоров’я мешканців міста, підвищення ефективності заходів, спрямованих на профілактику захворювань,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w:t>
      </w: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4. Шляхи і способи розв’язання проблем</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Досягнення визначеної мети Програми можливе шляхом:</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1. Надання фінансової підтримки комунальним підприємствам для забезпечення надання населенню міста медичної допомоги;</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2. Проведення ефективної боротьби з онкологічними захворюваннями;</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3. Проведення заходів, спрямованих на запобігання і лікування серцево-судинних та судинно-мозкових захворювань серед населення міста;</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4. Проведення ефективних заходів щодо покращання медичної та соціальної реабілітація хворих, умов їх перебування в соціумі;</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5. Активізування профілактичного напрямку дій щодо боротьби з серцево-судинними, онкологічними захворюваннями, захворюваннями населення на цукровий діабет та соціально значущими захворюваннями;</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6. Поетапне оновленням матеріально-технічної бази;</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7. Вирішення кадрового питання та підвищення якості кадрового забезпечення та рівня професійної підготовки фахівців з питань профілактики і раннього виявлення </w:t>
      </w:r>
      <w:proofErr w:type="spellStart"/>
      <w:r w:rsidRPr="007E14E6">
        <w:rPr>
          <w:rStyle w:val="aa"/>
          <w:rFonts w:ascii="Times New Roman" w:hAnsi="Times New Roman"/>
          <w:i w:val="0"/>
          <w:color w:val="auto"/>
          <w:sz w:val="24"/>
          <w:szCs w:val="24"/>
          <w:lang w:val="uk-UA"/>
        </w:rPr>
        <w:t>хвороб</w:t>
      </w:r>
      <w:proofErr w:type="spellEnd"/>
      <w:r w:rsidRPr="007E14E6">
        <w:rPr>
          <w:rStyle w:val="aa"/>
          <w:rFonts w:ascii="Times New Roman" w:hAnsi="Times New Roman"/>
          <w:i w:val="0"/>
          <w:color w:val="auto"/>
          <w:sz w:val="24"/>
          <w:szCs w:val="24"/>
          <w:lang w:val="uk-UA"/>
        </w:rPr>
        <w:t>, діагностики та лікування;</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8. 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9. 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10. Пріоритетності надання медичної допомоги дітям, матерям та населенню похилого віку.</w:t>
      </w: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5. Обсяг та джерела фінансування Програми</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Фінансування завдань і заходів Програми планується здійснювати за рахунок коштів міського бюджету. Фінансування заходів Програми здійснюється у межах видатків, передбачених в міському бюджеті. Обсяги фінансування можуть корегуватися в межах бюджетного періоду без внесення змін до даної Програми. Обсяг бюджетних коштів визначається виходячи із фінансової можливості бюджету міста.</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Кошти, отримані за результатами діяльності, використовуються Підприємством на виконання запланованих заходів Програми.</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Фінансова підтримка є безповоротною. Прогнозовані суми фінансової підтримки наведені в додатку до Програми.</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Виконання Програми у повному обсязі можливе лише за умови стабільного фінансування її складових.</w:t>
      </w: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6. Очікувані результати виконання Програми</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Реформування галузі охорони здоров’я міста, здійснення належного обсягу надання медичної допомоги населенню міста Хмельницького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Виконання Програми дасть змогу  підвищити ефективність роботи  закладів охорони здоров’я міста,  покращити забезпечення амбулаторних та стаціонарних підрозділів  закладів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 №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міської (міської)  лікарень».</w:t>
      </w: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7. Координація та контроль за ходом виконання Програми</w:t>
      </w: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Координацію дій між виконавцями Програми та контроль за її виконанням здійснює управління охорони здоров’я Хмельницької міської ради. </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Виконавці Програми до 10 січня надають управлінню охорони здоров’я Хмельницької міської ради інформацію про виконання цієї Програми за звітний рік. </w:t>
      </w: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8. Прикінцеві положення</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Програма визначає мету, завдання і шляхи розвитку первинного та вторинного рівнів надання медичної допомоги населенню міста Хмельницького на 2020 рік, враховуючи стратегічні завдання та прогнозовані обсяги фінансового забезпечення.</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Програма має відкритий характер і може доповнюватись (змінюватись) в установленому чинним законодавством порядку. </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Програма розрахована на 1 рік, має завдання, які направлені на виконання заходів Програми адаптованих до рівня потреб та можливостей міста.</w:t>
      </w:r>
    </w:p>
    <w:p w:rsidR="007E14E6" w:rsidRPr="007E14E6" w:rsidRDefault="007E14E6" w:rsidP="007E14E6">
      <w:pPr>
        <w:pStyle w:val="a5"/>
        <w:ind w:firstLine="720"/>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Для якісної підготовки матеріалів щодо формування показників Програми на наступний рік, заклади охорони здоров’я подають в управління охорони здоров’я Хмельницької міської ради  до 01 жовтня план відповідних заходів з економічно обґрунтованими розрахунками.</w:t>
      </w: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Додаток 1 до Програми</w:t>
      </w: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ПАСПОРТ</w:t>
      </w:r>
    </w:p>
    <w:p w:rsidR="007E14E6" w:rsidRPr="007E14E6" w:rsidRDefault="007E14E6" w:rsidP="007E14E6">
      <w:pPr>
        <w:pStyle w:val="a5"/>
        <w:jc w:val="center"/>
        <w:rPr>
          <w:rStyle w:val="aa"/>
          <w:rFonts w:ascii="Times New Roman" w:hAnsi="Times New Roman"/>
          <w:b/>
          <w:i w:val="0"/>
          <w:color w:val="auto"/>
          <w:sz w:val="24"/>
          <w:szCs w:val="24"/>
          <w:lang w:val="uk-UA"/>
        </w:rPr>
      </w:pP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Програми розвитку та підтримки комунальних  закладів</w:t>
      </w:r>
    </w:p>
    <w:p w:rsidR="007E14E6" w:rsidRPr="007E14E6" w:rsidRDefault="007E14E6" w:rsidP="007E14E6">
      <w:pPr>
        <w:pStyle w:val="a5"/>
        <w:jc w:val="center"/>
        <w:rPr>
          <w:rStyle w:val="aa"/>
          <w:rFonts w:ascii="Times New Roman" w:hAnsi="Times New Roman"/>
          <w:b/>
          <w:i w:val="0"/>
          <w:color w:val="auto"/>
          <w:sz w:val="24"/>
          <w:szCs w:val="24"/>
          <w:lang w:val="uk-UA"/>
        </w:rPr>
      </w:pPr>
      <w:r w:rsidRPr="007E14E6">
        <w:rPr>
          <w:rStyle w:val="aa"/>
          <w:rFonts w:ascii="Times New Roman" w:hAnsi="Times New Roman"/>
          <w:b/>
          <w:i w:val="0"/>
          <w:color w:val="auto"/>
          <w:sz w:val="24"/>
          <w:szCs w:val="24"/>
          <w:lang w:val="uk-UA"/>
        </w:rPr>
        <w:t>охорони здоров’я міста Хмельницького на 2020 рік</w:t>
      </w: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widowControl w:val="0"/>
        <w:numPr>
          <w:ilvl w:val="0"/>
          <w:numId w:val="2"/>
        </w:numPr>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Програму затверджено рішенням міської ради від «_____»__________2020 № _______</w:t>
      </w: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widowControl w:val="0"/>
        <w:numPr>
          <w:ilvl w:val="0"/>
          <w:numId w:val="2"/>
        </w:numPr>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Ініціатор: управління охорони здоров’я Хмельницької міської ради.</w:t>
      </w:r>
    </w:p>
    <w:p w:rsidR="007E14E6" w:rsidRPr="007E14E6" w:rsidRDefault="007E14E6" w:rsidP="007E14E6">
      <w:pPr>
        <w:pStyle w:val="a5"/>
        <w:jc w:val="both"/>
        <w:rPr>
          <w:rStyle w:val="aa"/>
          <w:rFonts w:ascii="Times New Roman" w:hAnsi="Times New Roman"/>
          <w:i w:val="0"/>
          <w:color w:val="auto"/>
          <w:sz w:val="24"/>
          <w:szCs w:val="24"/>
          <w:lang w:val="uk-UA"/>
        </w:rPr>
      </w:pPr>
    </w:p>
    <w:p w:rsidR="007E14E6" w:rsidRPr="007E14E6" w:rsidRDefault="007E14E6" w:rsidP="007E14E6">
      <w:pPr>
        <w:pStyle w:val="a5"/>
        <w:widowControl w:val="0"/>
        <w:numPr>
          <w:ilvl w:val="0"/>
          <w:numId w:val="2"/>
        </w:numPr>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Розробник Програми: управління охорони здоров’я Хмельницької міської ради.</w:t>
      </w:r>
    </w:p>
    <w:p w:rsidR="007E14E6" w:rsidRPr="007E14E6" w:rsidRDefault="007E14E6" w:rsidP="007E14E6">
      <w:pPr>
        <w:pStyle w:val="af"/>
        <w:jc w:val="both"/>
        <w:rPr>
          <w:rStyle w:val="aa"/>
          <w:rFonts w:ascii="Times New Roman" w:hAnsi="Times New Roman"/>
          <w:i w:val="0"/>
          <w:color w:val="auto"/>
          <w:sz w:val="24"/>
          <w:szCs w:val="24"/>
          <w:lang w:val="uk-UA"/>
        </w:rPr>
      </w:pPr>
    </w:p>
    <w:p w:rsidR="007E14E6" w:rsidRPr="007E14E6" w:rsidRDefault="007E14E6" w:rsidP="007E14E6">
      <w:pPr>
        <w:pStyle w:val="a5"/>
        <w:widowControl w:val="0"/>
        <w:numPr>
          <w:ilvl w:val="0"/>
          <w:numId w:val="2"/>
        </w:numPr>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Відповідальний виконавець: управління охорони здоров’я Хмельницької міської ради.</w:t>
      </w:r>
    </w:p>
    <w:p w:rsidR="007E14E6" w:rsidRPr="007E14E6" w:rsidRDefault="007E14E6" w:rsidP="007E14E6">
      <w:pPr>
        <w:pStyle w:val="af"/>
        <w:jc w:val="both"/>
        <w:rPr>
          <w:rStyle w:val="aa"/>
          <w:rFonts w:ascii="Times New Roman" w:hAnsi="Times New Roman"/>
          <w:i w:val="0"/>
          <w:color w:val="auto"/>
          <w:sz w:val="24"/>
          <w:szCs w:val="24"/>
          <w:lang w:val="uk-UA"/>
        </w:rPr>
      </w:pPr>
    </w:p>
    <w:p w:rsidR="007E14E6" w:rsidRPr="007E14E6" w:rsidRDefault="007E14E6" w:rsidP="007E14E6">
      <w:pPr>
        <w:pStyle w:val="a5"/>
        <w:widowControl w:val="0"/>
        <w:numPr>
          <w:ilvl w:val="0"/>
          <w:numId w:val="2"/>
        </w:numPr>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Співвиконавці: комунальні підприємства, підпорядковані управлінню охорони здоров’я Хмельницької міської ради.</w:t>
      </w:r>
    </w:p>
    <w:p w:rsidR="007E14E6" w:rsidRPr="007E14E6" w:rsidRDefault="007E14E6" w:rsidP="007E14E6">
      <w:pPr>
        <w:pStyle w:val="af"/>
        <w:jc w:val="both"/>
        <w:rPr>
          <w:rStyle w:val="aa"/>
          <w:rFonts w:ascii="Times New Roman" w:hAnsi="Times New Roman"/>
          <w:i w:val="0"/>
          <w:color w:val="auto"/>
          <w:sz w:val="24"/>
          <w:szCs w:val="24"/>
          <w:lang w:val="uk-UA"/>
        </w:rPr>
      </w:pPr>
    </w:p>
    <w:p w:rsidR="007E14E6" w:rsidRPr="007E14E6" w:rsidRDefault="007E14E6" w:rsidP="007E14E6">
      <w:pPr>
        <w:pStyle w:val="a5"/>
        <w:widowControl w:val="0"/>
        <w:numPr>
          <w:ilvl w:val="0"/>
          <w:numId w:val="2"/>
        </w:numPr>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Термін виконання: 2020 рік.</w:t>
      </w:r>
    </w:p>
    <w:p w:rsidR="007E14E6" w:rsidRPr="007E14E6" w:rsidRDefault="007E14E6" w:rsidP="007E14E6">
      <w:pPr>
        <w:pStyle w:val="af"/>
        <w:jc w:val="both"/>
        <w:rPr>
          <w:rStyle w:val="aa"/>
          <w:rFonts w:ascii="Times New Roman" w:hAnsi="Times New Roman"/>
          <w:i w:val="0"/>
          <w:color w:val="auto"/>
          <w:sz w:val="24"/>
          <w:szCs w:val="24"/>
          <w:lang w:val="uk-UA"/>
        </w:rPr>
      </w:pPr>
    </w:p>
    <w:p w:rsidR="007E14E6" w:rsidRPr="007E14E6" w:rsidRDefault="007E14E6" w:rsidP="007E14E6">
      <w:pPr>
        <w:pStyle w:val="a5"/>
        <w:widowControl w:val="0"/>
        <w:numPr>
          <w:ilvl w:val="0"/>
          <w:numId w:val="2"/>
        </w:numPr>
        <w:jc w:val="both"/>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Обсяги та джерела фінансування:</w:t>
      </w:r>
    </w:p>
    <w:p w:rsidR="007E14E6" w:rsidRPr="007E14E6" w:rsidRDefault="007E14E6" w:rsidP="007E14E6">
      <w:pPr>
        <w:pStyle w:val="a5"/>
        <w:jc w:val="both"/>
        <w:rPr>
          <w:rStyle w:val="aa"/>
          <w:rFonts w:ascii="Times New Roman" w:hAnsi="Times New Roman"/>
          <w:i w:val="0"/>
          <w:color w:val="auto"/>
          <w:sz w:val="24"/>
          <w:szCs w:val="24"/>
          <w:lang w:val="uk-UA"/>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7E14E6" w:rsidRPr="007E14E6" w:rsidTr="00AA19A1">
        <w:trPr>
          <w:jc w:val="center"/>
        </w:trPr>
        <w:tc>
          <w:tcPr>
            <w:tcW w:w="3686" w:type="dxa"/>
          </w:tcPr>
          <w:p w:rsidR="007E14E6" w:rsidRPr="00AA19A1" w:rsidRDefault="007E14E6" w:rsidP="00AA19A1">
            <w:pPr>
              <w:pStyle w:val="a5"/>
              <w:jc w:val="center"/>
              <w:rPr>
                <w:rStyle w:val="aa"/>
                <w:rFonts w:ascii="Times New Roman" w:hAnsi="Times New Roman"/>
                <w:b/>
                <w:i w:val="0"/>
                <w:color w:val="auto"/>
                <w:sz w:val="24"/>
                <w:szCs w:val="24"/>
                <w:lang w:val="uk-UA"/>
              </w:rPr>
            </w:pPr>
            <w:r w:rsidRPr="00AA19A1">
              <w:rPr>
                <w:rStyle w:val="aa"/>
                <w:rFonts w:ascii="Times New Roman" w:hAnsi="Times New Roman"/>
                <w:b/>
                <w:i w:val="0"/>
                <w:color w:val="auto"/>
                <w:sz w:val="24"/>
                <w:szCs w:val="24"/>
                <w:lang w:val="uk-UA"/>
              </w:rPr>
              <w:t>Джерело фінансування</w:t>
            </w:r>
          </w:p>
          <w:p w:rsidR="007E14E6" w:rsidRPr="00AA19A1" w:rsidRDefault="007E14E6" w:rsidP="00AA19A1">
            <w:pPr>
              <w:pStyle w:val="a5"/>
              <w:jc w:val="center"/>
              <w:rPr>
                <w:rStyle w:val="aa"/>
                <w:rFonts w:ascii="Times New Roman" w:hAnsi="Times New Roman"/>
                <w:b/>
                <w:i w:val="0"/>
                <w:color w:val="auto"/>
                <w:sz w:val="24"/>
                <w:szCs w:val="24"/>
                <w:lang w:val="uk-UA"/>
              </w:rPr>
            </w:pPr>
          </w:p>
        </w:tc>
        <w:tc>
          <w:tcPr>
            <w:tcW w:w="5244" w:type="dxa"/>
          </w:tcPr>
          <w:p w:rsidR="007E14E6" w:rsidRPr="00AA19A1" w:rsidRDefault="007E14E6" w:rsidP="00AA19A1">
            <w:pPr>
              <w:pStyle w:val="a5"/>
              <w:jc w:val="center"/>
              <w:rPr>
                <w:rStyle w:val="aa"/>
                <w:rFonts w:ascii="Times New Roman" w:hAnsi="Times New Roman"/>
                <w:b/>
                <w:i w:val="0"/>
                <w:color w:val="auto"/>
                <w:sz w:val="24"/>
                <w:szCs w:val="24"/>
                <w:lang w:val="uk-UA"/>
              </w:rPr>
            </w:pPr>
            <w:r w:rsidRPr="00AA19A1">
              <w:rPr>
                <w:rStyle w:val="aa"/>
                <w:rFonts w:ascii="Times New Roman" w:hAnsi="Times New Roman"/>
                <w:b/>
                <w:i w:val="0"/>
                <w:color w:val="auto"/>
                <w:sz w:val="24"/>
                <w:szCs w:val="24"/>
                <w:lang w:val="uk-UA"/>
              </w:rPr>
              <w:t xml:space="preserve">Обсяг </w:t>
            </w:r>
            <w:r w:rsidR="00AA19A1">
              <w:rPr>
                <w:rStyle w:val="aa"/>
                <w:rFonts w:ascii="Times New Roman" w:hAnsi="Times New Roman"/>
                <w:b/>
                <w:i w:val="0"/>
                <w:color w:val="auto"/>
                <w:sz w:val="24"/>
                <w:szCs w:val="24"/>
                <w:lang w:val="uk-UA"/>
              </w:rPr>
              <w:t>ф</w:t>
            </w:r>
            <w:r w:rsidRPr="00AA19A1">
              <w:rPr>
                <w:rStyle w:val="aa"/>
                <w:rFonts w:ascii="Times New Roman" w:hAnsi="Times New Roman"/>
                <w:b/>
                <w:i w:val="0"/>
                <w:color w:val="auto"/>
                <w:sz w:val="24"/>
                <w:szCs w:val="24"/>
                <w:lang w:val="uk-UA"/>
              </w:rPr>
              <w:t>інансування  (тис. грн.)</w:t>
            </w:r>
          </w:p>
          <w:p w:rsidR="007E14E6" w:rsidRPr="00AA19A1" w:rsidRDefault="007E14E6" w:rsidP="00AA19A1">
            <w:pPr>
              <w:pStyle w:val="a5"/>
              <w:jc w:val="center"/>
              <w:rPr>
                <w:rStyle w:val="aa"/>
                <w:rFonts w:ascii="Times New Roman" w:hAnsi="Times New Roman"/>
                <w:b/>
                <w:i w:val="0"/>
                <w:color w:val="auto"/>
                <w:sz w:val="24"/>
                <w:szCs w:val="24"/>
                <w:lang w:val="uk-UA"/>
              </w:rPr>
            </w:pPr>
          </w:p>
        </w:tc>
      </w:tr>
      <w:tr w:rsidR="007E14E6" w:rsidRPr="007E14E6" w:rsidTr="00AA19A1">
        <w:trPr>
          <w:jc w:val="center"/>
        </w:trPr>
        <w:tc>
          <w:tcPr>
            <w:tcW w:w="3686" w:type="dxa"/>
          </w:tcPr>
          <w:p w:rsidR="007E14E6" w:rsidRPr="007E14E6" w:rsidRDefault="007E14E6" w:rsidP="00AA19A1">
            <w:pPr>
              <w:pStyle w:val="a5"/>
              <w:jc w:val="center"/>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Кошти міського бюджету</w:t>
            </w:r>
          </w:p>
          <w:p w:rsidR="007E14E6" w:rsidRPr="007E14E6" w:rsidRDefault="007E14E6" w:rsidP="00AA19A1">
            <w:pPr>
              <w:pStyle w:val="a5"/>
              <w:jc w:val="center"/>
              <w:rPr>
                <w:rStyle w:val="aa"/>
                <w:rFonts w:ascii="Times New Roman" w:hAnsi="Times New Roman"/>
                <w:i w:val="0"/>
                <w:color w:val="auto"/>
                <w:sz w:val="24"/>
                <w:szCs w:val="24"/>
                <w:lang w:val="uk-UA"/>
              </w:rPr>
            </w:pPr>
          </w:p>
        </w:tc>
        <w:tc>
          <w:tcPr>
            <w:tcW w:w="5244" w:type="dxa"/>
          </w:tcPr>
          <w:p w:rsidR="007E14E6" w:rsidRPr="007E14E6" w:rsidRDefault="007E14E6" w:rsidP="00AA19A1">
            <w:pPr>
              <w:pStyle w:val="a5"/>
              <w:jc w:val="center"/>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304 000,00</w:t>
            </w:r>
          </w:p>
          <w:p w:rsidR="007E14E6" w:rsidRPr="007E14E6" w:rsidRDefault="007E14E6" w:rsidP="00AA19A1">
            <w:pPr>
              <w:pStyle w:val="a5"/>
              <w:jc w:val="center"/>
              <w:rPr>
                <w:rStyle w:val="aa"/>
                <w:rFonts w:ascii="Times New Roman" w:hAnsi="Times New Roman"/>
                <w:i w:val="0"/>
                <w:color w:val="auto"/>
                <w:sz w:val="24"/>
                <w:szCs w:val="24"/>
                <w:lang w:val="uk-UA"/>
              </w:rPr>
            </w:pPr>
          </w:p>
        </w:tc>
      </w:tr>
    </w:tbl>
    <w:p w:rsidR="007E14E6" w:rsidRPr="007E14E6" w:rsidRDefault="007E14E6" w:rsidP="007E14E6">
      <w:pPr>
        <w:shd w:val="clear" w:color="auto" w:fill="FFFFFF"/>
        <w:overflowPunct w:val="0"/>
        <w:adjustRightInd w:val="0"/>
        <w:ind w:firstLine="709"/>
        <w:jc w:val="both"/>
        <w:textAlignment w:val="baseline"/>
        <w:rPr>
          <w:rStyle w:val="aa"/>
          <w:rFonts w:ascii="Times New Roman" w:hAnsi="Times New Roman"/>
          <w:i w:val="0"/>
          <w:color w:val="auto"/>
          <w:sz w:val="24"/>
          <w:szCs w:val="24"/>
          <w:lang w:val="uk-UA"/>
        </w:rPr>
      </w:pPr>
      <w:bookmarkStart w:id="0" w:name="_GoBack"/>
      <w:bookmarkEnd w:id="0"/>
    </w:p>
    <w:p w:rsidR="007E14E6" w:rsidRPr="007E14E6" w:rsidRDefault="007E14E6" w:rsidP="007E14E6">
      <w:pPr>
        <w:overflowPunct w:val="0"/>
        <w:adjustRightInd w:val="0"/>
        <w:ind w:firstLine="709"/>
        <w:jc w:val="both"/>
        <w:textAlignment w:val="baseline"/>
        <w:rPr>
          <w:rStyle w:val="aa"/>
          <w:rFonts w:ascii="Times New Roman" w:hAnsi="Times New Roman"/>
          <w:i w:val="0"/>
          <w:color w:val="auto"/>
          <w:sz w:val="24"/>
          <w:szCs w:val="24"/>
          <w:lang w:val="uk-UA"/>
        </w:rPr>
      </w:pPr>
      <w:r w:rsidRPr="007E14E6">
        <w:rPr>
          <w:rStyle w:val="aa"/>
          <w:rFonts w:ascii="Times New Roman" w:hAnsi="Times New Roman"/>
          <w:i w:val="0"/>
          <w:color w:val="auto"/>
          <w:sz w:val="24"/>
          <w:szCs w:val="24"/>
          <w:lang w:val="uk-UA"/>
        </w:rPr>
        <w:t xml:space="preserve">       </w:t>
      </w:r>
    </w:p>
    <w:p w:rsidR="007E14E6" w:rsidRPr="007E14E6" w:rsidRDefault="007E14E6" w:rsidP="007E14E6">
      <w:pPr>
        <w:overflowPunct w:val="0"/>
        <w:adjustRightInd w:val="0"/>
        <w:ind w:firstLine="709"/>
        <w:jc w:val="both"/>
        <w:textAlignment w:val="baseline"/>
        <w:rPr>
          <w:rStyle w:val="aa"/>
          <w:rFonts w:ascii="Times New Roman" w:hAnsi="Times New Roman"/>
          <w:i w:val="0"/>
          <w:color w:val="auto"/>
          <w:sz w:val="24"/>
          <w:szCs w:val="24"/>
          <w:lang w:val="uk-UA"/>
        </w:rPr>
      </w:pPr>
    </w:p>
    <w:p w:rsidR="007E14E6" w:rsidRPr="007E14E6" w:rsidRDefault="007E14E6" w:rsidP="007E14E6">
      <w:pPr>
        <w:tabs>
          <w:tab w:val="left" w:pos="8235"/>
        </w:tabs>
        <w:ind w:firstLine="709"/>
        <w:jc w:val="both"/>
        <w:rPr>
          <w:rStyle w:val="aa"/>
          <w:rFonts w:ascii="Times New Roman" w:hAnsi="Times New Roman"/>
          <w:i w:val="0"/>
          <w:color w:val="auto"/>
          <w:sz w:val="24"/>
          <w:szCs w:val="24"/>
          <w:lang w:val="uk-UA"/>
        </w:rPr>
      </w:pPr>
    </w:p>
    <w:p w:rsidR="007E14E6" w:rsidRPr="007E14E6" w:rsidRDefault="007E14E6" w:rsidP="007E14E6">
      <w:pPr>
        <w:tabs>
          <w:tab w:val="left" w:pos="8235"/>
        </w:tabs>
        <w:ind w:firstLine="709"/>
        <w:jc w:val="both"/>
        <w:rPr>
          <w:rStyle w:val="aa"/>
          <w:rFonts w:ascii="Times New Roman" w:hAnsi="Times New Roman"/>
          <w:i w:val="0"/>
          <w:color w:val="auto"/>
          <w:sz w:val="24"/>
          <w:szCs w:val="24"/>
          <w:lang w:val="uk-UA"/>
        </w:rPr>
      </w:pPr>
    </w:p>
    <w:p w:rsidR="007E14E6" w:rsidRPr="007E14E6" w:rsidRDefault="007E14E6" w:rsidP="007E14E6">
      <w:pPr>
        <w:tabs>
          <w:tab w:val="left" w:pos="8235"/>
        </w:tabs>
        <w:ind w:firstLine="709"/>
        <w:jc w:val="both"/>
        <w:rPr>
          <w:rStyle w:val="aa"/>
          <w:rFonts w:ascii="Times New Roman" w:hAnsi="Times New Roman"/>
          <w:i w:val="0"/>
          <w:color w:val="auto"/>
          <w:sz w:val="24"/>
          <w:szCs w:val="24"/>
          <w:lang w:val="uk-UA"/>
        </w:rPr>
      </w:pPr>
    </w:p>
    <w:p w:rsidR="007E14E6" w:rsidRPr="007E14E6" w:rsidRDefault="007E14E6" w:rsidP="007E14E6">
      <w:pPr>
        <w:tabs>
          <w:tab w:val="left" w:pos="8235"/>
        </w:tabs>
        <w:ind w:firstLine="709"/>
        <w:jc w:val="both"/>
        <w:rPr>
          <w:rFonts w:ascii="Times New Roman" w:hAnsi="Times New Roman"/>
          <w:sz w:val="24"/>
          <w:szCs w:val="24"/>
          <w:lang w:val="uk-UA"/>
        </w:rPr>
      </w:pPr>
    </w:p>
    <w:p w:rsidR="007E14E6" w:rsidRPr="007E14E6" w:rsidRDefault="007E14E6" w:rsidP="007E14E6">
      <w:pPr>
        <w:tabs>
          <w:tab w:val="left" w:pos="8235"/>
        </w:tabs>
        <w:ind w:firstLine="709"/>
        <w:jc w:val="both"/>
        <w:rPr>
          <w:rFonts w:ascii="Times New Roman" w:hAnsi="Times New Roman"/>
          <w:sz w:val="24"/>
          <w:szCs w:val="24"/>
          <w:lang w:val="uk-UA"/>
        </w:rPr>
      </w:pPr>
    </w:p>
    <w:p w:rsidR="007E14E6" w:rsidRPr="007E14E6" w:rsidRDefault="007E14E6" w:rsidP="007E14E6">
      <w:pPr>
        <w:tabs>
          <w:tab w:val="left" w:pos="8235"/>
        </w:tabs>
        <w:ind w:firstLine="709"/>
        <w:jc w:val="right"/>
        <w:rPr>
          <w:lang w:val="uk-UA"/>
        </w:rPr>
      </w:pPr>
    </w:p>
    <w:p w:rsidR="007E14E6" w:rsidRPr="007E14E6" w:rsidRDefault="007E14E6" w:rsidP="007E14E6">
      <w:pPr>
        <w:tabs>
          <w:tab w:val="left" w:pos="8235"/>
        </w:tabs>
        <w:ind w:firstLine="709"/>
        <w:jc w:val="right"/>
        <w:rPr>
          <w:lang w:val="uk-UA"/>
        </w:rPr>
      </w:pPr>
    </w:p>
    <w:p w:rsidR="00AA19A1" w:rsidRDefault="00AA19A1" w:rsidP="007E14E6">
      <w:pPr>
        <w:tabs>
          <w:tab w:val="left" w:pos="8235"/>
        </w:tabs>
        <w:ind w:firstLine="709"/>
        <w:jc w:val="right"/>
        <w:rPr>
          <w:lang w:val="uk-UA"/>
        </w:rPr>
        <w:sectPr w:rsidR="00AA19A1" w:rsidSect="00251C9B">
          <w:pgSz w:w="11906" w:h="16838"/>
          <w:pgMar w:top="851" w:right="849" w:bottom="964" w:left="1418" w:header="709" w:footer="709" w:gutter="0"/>
          <w:cols w:space="708"/>
          <w:docGrid w:linePitch="360"/>
        </w:sectPr>
      </w:pPr>
    </w:p>
    <w:tbl>
      <w:tblPr>
        <w:tblW w:w="14899" w:type="dxa"/>
        <w:tblInd w:w="93" w:type="dxa"/>
        <w:tblLayout w:type="fixed"/>
        <w:tblLook w:val="04A0" w:firstRow="1" w:lastRow="0" w:firstColumn="1" w:lastColumn="0" w:noHBand="0" w:noVBand="1"/>
      </w:tblPr>
      <w:tblGrid>
        <w:gridCol w:w="482"/>
        <w:gridCol w:w="1801"/>
        <w:gridCol w:w="142"/>
        <w:gridCol w:w="4111"/>
        <w:gridCol w:w="1276"/>
        <w:gridCol w:w="2268"/>
        <w:gridCol w:w="141"/>
        <w:gridCol w:w="1843"/>
        <w:gridCol w:w="1134"/>
        <w:gridCol w:w="1701"/>
      </w:tblGrid>
      <w:tr w:rsidR="00AA19A1" w:rsidRPr="00B0337B" w:rsidTr="00AA19A1">
        <w:trPr>
          <w:trHeight w:val="1708"/>
        </w:trPr>
        <w:tc>
          <w:tcPr>
            <w:tcW w:w="14899" w:type="dxa"/>
            <w:gridSpan w:val="10"/>
            <w:tcBorders>
              <w:top w:val="nil"/>
              <w:left w:val="nil"/>
              <w:right w:val="nil"/>
            </w:tcBorders>
            <w:noWrap/>
            <w:vAlign w:val="center"/>
            <w:hideMark/>
          </w:tcPr>
          <w:p w:rsidR="00AA19A1" w:rsidRPr="00B0337B" w:rsidRDefault="00AA19A1" w:rsidP="00AA19A1">
            <w:pPr>
              <w:pStyle w:val="a5"/>
              <w:jc w:val="right"/>
              <w:rPr>
                <w:rFonts w:ascii="Times New Roman" w:hAnsi="Times New Roman"/>
                <w:sz w:val="24"/>
                <w:szCs w:val="24"/>
                <w:lang w:val="uk-UA"/>
              </w:rPr>
            </w:pPr>
            <w:r w:rsidRPr="00B0337B">
              <w:rPr>
                <w:rFonts w:ascii="Times New Roman" w:hAnsi="Times New Roman"/>
                <w:sz w:val="24"/>
                <w:szCs w:val="24"/>
                <w:lang w:val="uk-UA"/>
              </w:rPr>
              <w:t>Додаток 2 до Програми</w:t>
            </w:r>
          </w:p>
          <w:p w:rsidR="00AA19A1" w:rsidRPr="00B0337B" w:rsidRDefault="00AA19A1" w:rsidP="00AA19A1">
            <w:pPr>
              <w:pStyle w:val="a5"/>
              <w:jc w:val="center"/>
              <w:rPr>
                <w:rFonts w:ascii="Times New Roman" w:hAnsi="Times New Roman"/>
                <w:lang w:val="uk-UA"/>
              </w:rPr>
            </w:pPr>
            <w:r w:rsidRPr="00B0337B">
              <w:rPr>
                <w:rFonts w:ascii="Times New Roman" w:hAnsi="Times New Roman"/>
                <w:b/>
                <w:bCs/>
                <w:sz w:val="28"/>
                <w:szCs w:val="28"/>
                <w:lang w:val="uk-UA"/>
              </w:rPr>
              <w:t>Напрями діяльності та заходи</w:t>
            </w:r>
          </w:p>
          <w:p w:rsidR="00AA19A1" w:rsidRPr="00B0337B" w:rsidRDefault="00AA19A1" w:rsidP="00AA19A1">
            <w:pPr>
              <w:pStyle w:val="a5"/>
              <w:jc w:val="center"/>
              <w:rPr>
                <w:rFonts w:ascii="Times New Roman" w:hAnsi="Times New Roman"/>
                <w:b/>
                <w:bCs/>
                <w:sz w:val="28"/>
                <w:szCs w:val="28"/>
                <w:lang w:val="uk-UA"/>
              </w:rPr>
            </w:pPr>
            <w:r w:rsidRPr="00B0337B">
              <w:rPr>
                <w:rFonts w:ascii="Times New Roman" w:hAnsi="Times New Roman"/>
                <w:b/>
                <w:bCs/>
                <w:sz w:val="28"/>
                <w:szCs w:val="28"/>
                <w:lang w:val="uk-UA"/>
              </w:rPr>
              <w:t>Програми розвитку та підтримки комунальних закладів охорони здоров’я</w:t>
            </w:r>
          </w:p>
          <w:p w:rsidR="00AA19A1" w:rsidRPr="00B0337B" w:rsidRDefault="00AA19A1" w:rsidP="00AA19A1">
            <w:pPr>
              <w:pStyle w:val="a5"/>
              <w:jc w:val="center"/>
              <w:rPr>
                <w:rFonts w:ascii="Times New Roman" w:hAnsi="Times New Roman"/>
                <w:lang w:val="uk-UA"/>
              </w:rPr>
            </w:pPr>
            <w:r w:rsidRPr="00B0337B">
              <w:rPr>
                <w:rFonts w:ascii="Times New Roman" w:hAnsi="Times New Roman"/>
                <w:b/>
                <w:bCs/>
                <w:sz w:val="28"/>
                <w:szCs w:val="28"/>
                <w:lang w:val="uk-UA"/>
              </w:rPr>
              <w:t>міста Хмельницького на 2020 рік.</w:t>
            </w:r>
          </w:p>
        </w:tc>
      </w:tr>
      <w:tr w:rsidR="00AA19A1" w:rsidRPr="00B0337B" w:rsidTr="00AA19A1">
        <w:trPr>
          <w:trHeight w:val="1036"/>
        </w:trPr>
        <w:tc>
          <w:tcPr>
            <w:tcW w:w="482" w:type="dxa"/>
            <w:vMerge w:val="restart"/>
            <w:tcBorders>
              <w:top w:val="single" w:sz="8" w:space="0" w:color="auto"/>
              <w:left w:val="single" w:sz="8" w:space="0" w:color="auto"/>
              <w:bottom w:val="nil"/>
              <w:right w:val="single" w:sz="4" w:space="0" w:color="000000"/>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 з/п</w:t>
            </w:r>
          </w:p>
        </w:tc>
        <w:tc>
          <w:tcPr>
            <w:tcW w:w="1943" w:type="dxa"/>
            <w:gridSpan w:val="2"/>
            <w:vMerge w:val="restart"/>
            <w:tcBorders>
              <w:top w:val="single" w:sz="8" w:space="0" w:color="auto"/>
              <w:left w:val="single" w:sz="4" w:space="0" w:color="000000"/>
              <w:bottom w:val="nil"/>
              <w:right w:val="single" w:sz="4" w:space="0" w:color="000000"/>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Пріоритетні завдання і заходи</w:t>
            </w:r>
          </w:p>
        </w:tc>
        <w:tc>
          <w:tcPr>
            <w:tcW w:w="4111" w:type="dxa"/>
            <w:vMerge w:val="restart"/>
            <w:tcBorders>
              <w:top w:val="single" w:sz="8" w:space="0" w:color="auto"/>
              <w:left w:val="single" w:sz="4" w:space="0" w:color="000000"/>
              <w:bottom w:val="nil"/>
              <w:right w:val="single" w:sz="4" w:space="0" w:color="000000"/>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Перелік заходів програми</w:t>
            </w:r>
          </w:p>
        </w:tc>
        <w:tc>
          <w:tcPr>
            <w:tcW w:w="1276" w:type="dxa"/>
            <w:vMerge w:val="restart"/>
            <w:tcBorders>
              <w:top w:val="single" w:sz="8" w:space="0" w:color="auto"/>
              <w:left w:val="single" w:sz="4" w:space="0" w:color="000000"/>
              <w:bottom w:val="nil"/>
              <w:right w:val="single" w:sz="4" w:space="0" w:color="000000"/>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Строк виконання заходу    (рік)</w:t>
            </w:r>
          </w:p>
        </w:tc>
        <w:tc>
          <w:tcPr>
            <w:tcW w:w="2409" w:type="dxa"/>
            <w:gridSpan w:val="2"/>
            <w:vMerge w:val="restart"/>
            <w:tcBorders>
              <w:top w:val="single" w:sz="8" w:space="0" w:color="auto"/>
              <w:left w:val="single" w:sz="4" w:space="0" w:color="000000"/>
              <w:bottom w:val="nil"/>
              <w:right w:val="single" w:sz="4" w:space="0" w:color="000000"/>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Відповідальні  виконавці</w:t>
            </w:r>
          </w:p>
        </w:tc>
        <w:tc>
          <w:tcPr>
            <w:tcW w:w="1843" w:type="dxa"/>
            <w:vMerge w:val="restart"/>
            <w:tcBorders>
              <w:top w:val="single" w:sz="8" w:space="0" w:color="auto"/>
              <w:left w:val="single" w:sz="4" w:space="0" w:color="000000"/>
              <w:bottom w:val="nil"/>
              <w:right w:val="single" w:sz="4" w:space="0" w:color="000000"/>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Джерела фінансування</w:t>
            </w:r>
          </w:p>
        </w:tc>
        <w:tc>
          <w:tcPr>
            <w:tcW w:w="1134" w:type="dxa"/>
            <w:tcBorders>
              <w:top w:val="single" w:sz="8" w:space="0" w:color="auto"/>
              <w:left w:val="nil"/>
              <w:bottom w:val="single" w:sz="4" w:space="0" w:color="000000"/>
              <w:right w:val="nil"/>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Обсяги фінансування (вартість), тис. грн</w:t>
            </w:r>
          </w:p>
        </w:tc>
        <w:tc>
          <w:tcPr>
            <w:tcW w:w="1701" w:type="dxa"/>
            <w:vMerge w:val="restart"/>
            <w:tcBorders>
              <w:top w:val="single" w:sz="8" w:space="0" w:color="auto"/>
              <w:left w:val="single" w:sz="4" w:space="0" w:color="auto"/>
              <w:bottom w:val="nil"/>
              <w:right w:val="single" w:sz="8"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Очікуваний результат</w:t>
            </w:r>
          </w:p>
        </w:tc>
      </w:tr>
      <w:tr w:rsidR="00AA19A1" w:rsidRPr="00B0337B" w:rsidTr="00AA19A1">
        <w:trPr>
          <w:trHeight w:val="333"/>
        </w:trPr>
        <w:tc>
          <w:tcPr>
            <w:tcW w:w="482" w:type="dxa"/>
            <w:vMerge/>
            <w:tcBorders>
              <w:top w:val="single" w:sz="8" w:space="0" w:color="auto"/>
              <w:left w:val="single" w:sz="8" w:space="0" w:color="auto"/>
              <w:bottom w:val="nil"/>
              <w:right w:val="single" w:sz="4" w:space="0" w:color="000000"/>
            </w:tcBorders>
            <w:vAlign w:val="center"/>
            <w:hideMark/>
          </w:tcPr>
          <w:p w:rsidR="00AA19A1" w:rsidRPr="00B0337B" w:rsidRDefault="00AA19A1" w:rsidP="009E0391">
            <w:pPr>
              <w:rPr>
                <w:rFonts w:ascii="Times New Roman" w:hAnsi="Times New Roman"/>
                <w:lang w:val="uk-UA"/>
              </w:rPr>
            </w:pPr>
          </w:p>
        </w:tc>
        <w:tc>
          <w:tcPr>
            <w:tcW w:w="1943" w:type="dxa"/>
            <w:gridSpan w:val="2"/>
            <w:vMerge/>
            <w:tcBorders>
              <w:top w:val="single" w:sz="8" w:space="0" w:color="auto"/>
              <w:left w:val="single" w:sz="4" w:space="0" w:color="000000"/>
              <w:bottom w:val="nil"/>
              <w:right w:val="single" w:sz="4" w:space="0" w:color="000000"/>
            </w:tcBorders>
            <w:vAlign w:val="center"/>
            <w:hideMark/>
          </w:tcPr>
          <w:p w:rsidR="00AA19A1" w:rsidRPr="00B0337B" w:rsidRDefault="00AA19A1" w:rsidP="009E0391">
            <w:pPr>
              <w:rPr>
                <w:rFonts w:ascii="Times New Roman" w:hAnsi="Times New Roman"/>
                <w:lang w:val="uk-UA"/>
              </w:rPr>
            </w:pPr>
          </w:p>
        </w:tc>
        <w:tc>
          <w:tcPr>
            <w:tcW w:w="4111" w:type="dxa"/>
            <w:vMerge/>
            <w:tcBorders>
              <w:top w:val="single" w:sz="8" w:space="0" w:color="auto"/>
              <w:left w:val="single" w:sz="4" w:space="0" w:color="000000"/>
              <w:bottom w:val="nil"/>
              <w:right w:val="single" w:sz="4" w:space="0" w:color="000000"/>
            </w:tcBorders>
            <w:vAlign w:val="center"/>
            <w:hideMark/>
          </w:tcPr>
          <w:p w:rsidR="00AA19A1" w:rsidRPr="00B0337B" w:rsidRDefault="00AA19A1" w:rsidP="009E0391">
            <w:pPr>
              <w:rPr>
                <w:rFonts w:ascii="Times New Roman" w:hAnsi="Times New Roman"/>
                <w:lang w:val="uk-UA"/>
              </w:rPr>
            </w:pPr>
          </w:p>
        </w:tc>
        <w:tc>
          <w:tcPr>
            <w:tcW w:w="1276" w:type="dxa"/>
            <w:vMerge/>
            <w:tcBorders>
              <w:top w:val="single" w:sz="8" w:space="0" w:color="auto"/>
              <w:left w:val="single" w:sz="4" w:space="0" w:color="000000"/>
              <w:bottom w:val="nil"/>
              <w:right w:val="single" w:sz="4" w:space="0" w:color="000000"/>
            </w:tcBorders>
            <w:vAlign w:val="center"/>
            <w:hideMark/>
          </w:tcPr>
          <w:p w:rsidR="00AA19A1" w:rsidRPr="00B0337B" w:rsidRDefault="00AA19A1" w:rsidP="009E0391">
            <w:pPr>
              <w:rPr>
                <w:rFonts w:ascii="Times New Roman" w:hAnsi="Times New Roman"/>
                <w:lang w:val="uk-UA"/>
              </w:rPr>
            </w:pPr>
          </w:p>
        </w:tc>
        <w:tc>
          <w:tcPr>
            <w:tcW w:w="2409" w:type="dxa"/>
            <w:gridSpan w:val="2"/>
            <w:vMerge/>
            <w:tcBorders>
              <w:top w:val="single" w:sz="8" w:space="0" w:color="auto"/>
              <w:left w:val="single" w:sz="4" w:space="0" w:color="000000"/>
              <w:bottom w:val="nil"/>
              <w:right w:val="single" w:sz="4" w:space="0" w:color="000000"/>
            </w:tcBorders>
            <w:vAlign w:val="center"/>
            <w:hideMark/>
          </w:tcPr>
          <w:p w:rsidR="00AA19A1" w:rsidRPr="00B0337B" w:rsidRDefault="00AA19A1" w:rsidP="009E0391">
            <w:pPr>
              <w:rPr>
                <w:rFonts w:ascii="Times New Roman" w:hAnsi="Times New Roman"/>
                <w:lang w:val="uk-UA"/>
              </w:rPr>
            </w:pPr>
          </w:p>
        </w:tc>
        <w:tc>
          <w:tcPr>
            <w:tcW w:w="1843" w:type="dxa"/>
            <w:vMerge/>
            <w:tcBorders>
              <w:top w:val="single" w:sz="8" w:space="0" w:color="auto"/>
              <w:left w:val="single" w:sz="4" w:space="0" w:color="000000"/>
              <w:bottom w:val="nil"/>
              <w:right w:val="single" w:sz="4" w:space="0" w:color="000000"/>
            </w:tcBorders>
            <w:vAlign w:val="center"/>
            <w:hideMark/>
          </w:tcPr>
          <w:p w:rsidR="00AA19A1" w:rsidRPr="00B0337B" w:rsidRDefault="00AA19A1" w:rsidP="009E0391">
            <w:pPr>
              <w:rPr>
                <w:rFonts w:ascii="Times New Roman" w:hAnsi="Times New Roman"/>
                <w:lang w:val="uk-UA"/>
              </w:rPr>
            </w:pPr>
          </w:p>
        </w:tc>
        <w:tc>
          <w:tcPr>
            <w:tcW w:w="1134" w:type="dxa"/>
            <w:tcBorders>
              <w:top w:val="nil"/>
              <w:left w:val="nil"/>
              <w:bottom w:val="nil"/>
              <w:right w:val="nil"/>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2020 рік</w:t>
            </w:r>
          </w:p>
        </w:tc>
        <w:tc>
          <w:tcPr>
            <w:tcW w:w="1701" w:type="dxa"/>
            <w:vMerge/>
            <w:tcBorders>
              <w:top w:val="single" w:sz="8" w:space="0" w:color="auto"/>
              <w:left w:val="single" w:sz="4" w:space="0" w:color="auto"/>
              <w:bottom w:val="nil"/>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B0337B">
        <w:trPr>
          <w:trHeight w:val="339"/>
        </w:trPr>
        <w:tc>
          <w:tcPr>
            <w:tcW w:w="1489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AA19A1" w:rsidRPr="00B0337B" w:rsidRDefault="00AA19A1" w:rsidP="009E0391">
            <w:pPr>
              <w:jc w:val="center"/>
              <w:rPr>
                <w:rFonts w:ascii="Times New Roman" w:hAnsi="Times New Roman"/>
                <w:b/>
                <w:bCs/>
                <w:i/>
                <w:iCs/>
                <w:lang w:val="uk-UA"/>
              </w:rPr>
            </w:pPr>
            <w:r w:rsidRPr="00B0337B">
              <w:rPr>
                <w:rFonts w:ascii="Times New Roman" w:hAnsi="Times New Roman"/>
                <w:b/>
                <w:bCs/>
                <w:i/>
                <w:iCs/>
                <w:lang w:val="uk-UA"/>
              </w:rPr>
              <w:t>І. Первинна медична допомога</w:t>
            </w:r>
          </w:p>
        </w:tc>
      </w:tr>
      <w:tr w:rsidR="00AA19A1" w:rsidRPr="00B0337B" w:rsidTr="00AA19A1">
        <w:trPr>
          <w:trHeight w:val="75"/>
        </w:trPr>
        <w:tc>
          <w:tcPr>
            <w:tcW w:w="482" w:type="dxa"/>
            <w:vMerge w:val="restart"/>
            <w:tcBorders>
              <w:top w:val="nil"/>
              <w:left w:val="single" w:sz="8" w:space="0" w:color="auto"/>
              <w:bottom w:val="nil"/>
              <w:right w:val="nil"/>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1</w:t>
            </w:r>
          </w:p>
        </w:tc>
        <w:tc>
          <w:tcPr>
            <w:tcW w:w="1943" w:type="dxa"/>
            <w:gridSpan w:val="2"/>
            <w:vMerge w:val="restart"/>
            <w:tcBorders>
              <w:top w:val="nil"/>
              <w:left w:val="single" w:sz="4" w:space="0" w:color="auto"/>
              <w:bottom w:val="single" w:sz="4" w:space="0" w:color="auto"/>
              <w:right w:val="single" w:sz="4"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 xml:space="preserve">Забезпечення надання якісної первинної медичної допомоги населенню міста </w:t>
            </w:r>
          </w:p>
        </w:tc>
        <w:tc>
          <w:tcPr>
            <w:tcW w:w="4111" w:type="dxa"/>
            <w:tcBorders>
              <w:top w:val="nil"/>
              <w:left w:val="nil"/>
              <w:bottom w:val="single" w:sz="4" w:space="0" w:color="000000"/>
              <w:right w:val="single" w:sz="4" w:space="0" w:color="000000"/>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Пільгові рецепти згідно постанови  Кабінету Міністрів України від 03.12.2009 N 1301 «Про затвердження Порядку забезпечення інвалідів і дітей-інвалідів технічними та іншими засобами» та постанови КМУ від 17.08.1998 року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(зі змінами)</w:t>
            </w:r>
          </w:p>
        </w:tc>
        <w:tc>
          <w:tcPr>
            <w:tcW w:w="1276" w:type="dxa"/>
            <w:vMerge w:val="restart"/>
            <w:tcBorders>
              <w:top w:val="nil"/>
              <w:left w:val="single" w:sz="4" w:space="0" w:color="000000"/>
              <w:bottom w:val="nil"/>
              <w:right w:val="single" w:sz="4" w:space="0" w:color="000000"/>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2020 р.</w:t>
            </w:r>
          </w:p>
        </w:tc>
        <w:tc>
          <w:tcPr>
            <w:tcW w:w="2409" w:type="dxa"/>
            <w:gridSpan w:val="2"/>
            <w:vMerge w:val="restart"/>
            <w:tcBorders>
              <w:top w:val="nil"/>
              <w:left w:val="single" w:sz="4" w:space="0" w:color="000000"/>
              <w:bottom w:val="nil"/>
              <w:right w:val="single" w:sz="4" w:space="0" w:color="000000"/>
            </w:tcBorders>
            <w:shd w:val="clear" w:color="000000" w:fill="FFFFFF"/>
            <w:vAlign w:val="center"/>
            <w:hideMark/>
          </w:tcPr>
          <w:p w:rsidR="00AA19A1" w:rsidRPr="00B0337B" w:rsidRDefault="00AA19A1" w:rsidP="009E0391">
            <w:pPr>
              <w:rPr>
                <w:rFonts w:ascii="Times New Roman" w:hAnsi="Times New Roman"/>
                <w:lang w:val="uk-UA"/>
              </w:rPr>
            </w:pPr>
            <w:r w:rsidRPr="00B0337B">
              <w:rPr>
                <w:rFonts w:ascii="Times New Roman" w:hAnsi="Times New Roman"/>
                <w:lang w:val="uk-UA"/>
              </w:rPr>
              <w:t>КП «Хмельницький міський центр первинної медико-санітарної допомоги №1» ХМР;                          КП «Хмельницький міський центр первинної медико-санітарної допомоги №2» ХМР</w:t>
            </w:r>
          </w:p>
        </w:tc>
        <w:tc>
          <w:tcPr>
            <w:tcW w:w="1843" w:type="dxa"/>
            <w:vMerge w:val="restart"/>
            <w:tcBorders>
              <w:top w:val="nil"/>
              <w:left w:val="single" w:sz="4" w:space="0" w:color="000000"/>
              <w:bottom w:val="nil"/>
              <w:right w:val="single" w:sz="4" w:space="0" w:color="000000"/>
            </w:tcBorders>
            <w:shd w:val="clear" w:color="000000" w:fill="FFFFFF"/>
            <w:vAlign w:val="center"/>
            <w:hideMark/>
          </w:tcPr>
          <w:p w:rsidR="00AA19A1" w:rsidRPr="00B0337B" w:rsidRDefault="00AA19A1" w:rsidP="009E0391">
            <w:pPr>
              <w:jc w:val="center"/>
              <w:rPr>
                <w:rFonts w:ascii="Times New Roman" w:hAnsi="Times New Roman"/>
                <w:spacing w:val="-12"/>
                <w:lang w:val="uk-UA"/>
              </w:rPr>
            </w:pPr>
            <w:r w:rsidRPr="00B0337B">
              <w:rPr>
                <w:rFonts w:ascii="Times New Roman" w:hAnsi="Times New Roman"/>
                <w:spacing w:val="-12"/>
                <w:lang w:val="uk-UA"/>
              </w:rPr>
              <w:t>Кошти міського бюджету та інші джерела не заборонені законодавством</w:t>
            </w:r>
          </w:p>
        </w:tc>
        <w:tc>
          <w:tcPr>
            <w:tcW w:w="1134" w:type="dxa"/>
            <w:vMerge w:val="restart"/>
            <w:tcBorders>
              <w:top w:val="nil"/>
              <w:left w:val="single" w:sz="4" w:space="0" w:color="000000"/>
              <w:bottom w:val="nil"/>
              <w:right w:val="single" w:sz="4" w:space="0" w:color="auto"/>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15 000,0</w:t>
            </w:r>
          </w:p>
        </w:tc>
        <w:tc>
          <w:tcPr>
            <w:tcW w:w="1701" w:type="dxa"/>
            <w:vMerge w:val="restart"/>
            <w:tcBorders>
              <w:top w:val="nil"/>
              <w:left w:val="single" w:sz="4" w:space="0" w:color="auto"/>
              <w:bottom w:val="nil"/>
              <w:right w:val="single" w:sz="8"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 xml:space="preserve">Зниження рівня захворюваності та </w:t>
            </w:r>
            <w:proofErr w:type="spellStart"/>
            <w:r w:rsidRPr="00B0337B">
              <w:rPr>
                <w:rFonts w:ascii="Times New Roman" w:hAnsi="Times New Roman"/>
                <w:lang w:val="uk-UA"/>
              </w:rPr>
              <w:t>інвалідізації</w:t>
            </w:r>
            <w:proofErr w:type="spellEnd"/>
            <w:r w:rsidRPr="00B0337B">
              <w:rPr>
                <w:rFonts w:ascii="Times New Roman" w:hAnsi="Times New Roman"/>
                <w:lang w:val="uk-UA"/>
              </w:rPr>
              <w:t xml:space="preserve"> дитячого та дорослого населення міста. Покращення рівня надання медичної допомоги.                Оновлення матеріально-технічної бази закладів охорони здоров'я  міста відповідно до табелів оснащення</w:t>
            </w:r>
          </w:p>
        </w:tc>
      </w:tr>
      <w:tr w:rsidR="00AA19A1" w:rsidRPr="00B0337B" w:rsidTr="00AA19A1">
        <w:trPr>
          <w:trHeight w:val="711"/>
        </w:trPr>
        <w:tc>
          <w:tcPr>
            <w:tcW w:w="482" w:type="dxa"/>
            <w:vMerge/>
            <w:tcBorders>
              <w:top w:val="nil"/>
              <w:left w:val="single" w:sz="8" w:space="0" w:color="auto"/>
              <w:bottom w:val="nil"/>
              <w:right w:val="nil"/>
            </w:tcBorders>
            <w:vAlign w:val="center"/>
            <w:hideMark/>
          </w:tcPr>
          <w:p w:rsidR="00AA19A1" w:rsidRPr="00B0337B" w:rsidRDefault="00AA19A1" w:rsidP="009E0391">
            <w:pPr>
              <w:rPr>
                <w:rFonts w:ascii="Times New Roman" w:hAnsi="Times New Roman"/>
                <w:lang w:val="uk-UA"/>
              </w:rPr>
            </w:pPr>
          </w:p>
        </w:tc>
        <w:tc>
          <w:tcPr>
            <w:tcW w:w="1943" w:type="dxa"/>
            <w:gridSpan w:val="2"/>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4111" w:type="dxa"/>
            <w:tcBorders>
              <w:top w:val="nil"/>
              <w:left w:val="nil"/>
              <w:bottom w:val="nil"/>
              <w:right w:val="single" w:sz="4" w:space="0" w:color="000000"/>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Оплата комунальних послуг та енергоносіїв</w:t>
            </w:r>
          </w:p>
        </w:tc>
        <w:tc>
          <w:tcPr>
            <w:tcW w:w="1276" w:type="dxa"/>
            <w:vMerge/>
            <w:tcBorders>
              <w:top w:val="nil"/>
              <w:left w:val="single" w:sz="4" w:space="0" w:color="000000"/>
              <w:bottom w:val="nil"/>
              <w:right w:val="single" w:sz="4" w:space="0" w:color="000000"/>
            </w:tcBorders>
            <w:vAlign w:val="center"/>
            <w:hideMark/>
          </w:tcPr>
          <w:p w:rsidR="00AA19A1" w:rsidRPr="00B0337B" w:rsidRDefault="00AA19A1" w:rsidP="009E0391">
            <w:pPr>
              <w:rPr>
                <w:rFonts w:ascii="Times New Roman" w:hAnsi="Times New Roman"/>
                <w:lang w:val="uk-UA"/>
              </w:rPr>
            </w:pPr>
          </w:p>
        </w:tc>
        <w:tc>
          <w:tcPr>
            <w:tcW w:w="2409" w:type="dxa"/>
            <w:gridSpan w:val="2"/>
            <w:vMerge/>
            <w:tcBorders>
              <w:top w:val="nil"/>
              <w:left w:val="single" w:sz="4" w:space="0" w:color="000000"/>
              <w:bottom w:val="nil"/>
              <w:right w:val="single" w:sz="4" w:space="0" w:color="000000"/>
            </w:tcBorders>
            <w:vAlign w:val="center"/>
            <w:hideMark/>
          </w:tcPr>
          <w:p w:rsidR="00AA19A1" w:rsidRPr="00B0337B" w:rsidRDefault="00AA19A1" w:rsidP="009E0391">
            <w:pPr>
              <w:rPr>
                <w:rFonts w:ascii="Times New Roman" w:hAnsi="Times New Roman"/>
                <w:lang w:val="uk-UA"/>
              </w:rPr>
            </w:pPr>
          </w:p>
        </w:tc>
        <w:tc>
          <w:tcPr>
            <w:tcW w:w="1843" w:type="dxa"/>
            <w:vMerge/>
            <w:tcBorders>
              <w:top w:val="nil"/>
              <w:left w:val="single" w:sz="4" w:space="0" w:color="000000"/>
              <w:bottom w:val="nil"/>
              <w:right w:val="single" w:sz="4" w:space="0" w:color="000000"/>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single" w:sz="4" w:space="0" w:color="000000"/>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nil"/>
              <w:left w:val="single" w:sz="4" w:space="0" w:color="auto"/>
              <w:bottom w:val="nil"/>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AA19A1">
        <w:trPr>
          <w:trHeight w:val="1689"/>
        </w:trPr>
        <w:tc>
          <w:tcPr>
            <w:tcW w:w="482" w:type="dxa"/>
            <w:vMerge/>
            <w:tcBorders>
              <w:top w:val="nil"/>
              <w:left w:val="single" w:sz="8" w:space="0" w:color="auto"/>
              <w:bottom w:val="single" w:sz="4" w:space="0" w:color="auto"/>
              <w:right w:val="nil"/>
            </w:tcBorders>
            <w:vAlign w:val="center"/>
            <w:hideMark/>
          </w:tcPr>
          <w:p w:rsidR="00AA19A1" w:rsidRPr="00B0337B" w:rsidRDefault="00AA19A1" w:rsidP="009E0391">
            <w:pPr>
              <w:rPr>
                <w:rFonts w:ascii="Times New Roman" w:hAnsi="Times New Roman"/>
                <w:lang w:val="uk-UA"/>
              </w:rPr>
            </w:pPr>
          </w:p>
        </w:tc>
        <w:tc>
          <w:tcPr>
            <w:tcW w:w="1943" w:type="dxa"/>
            <w:gridSpan w:val="2"/>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4111" w:type="dxa"/>
            <w:tcBorders>
              <w:top w:val="single" w:sz="4" w:space="0" w:color="000000"/>
              <w:left w:val="nil"/>
              <w:bottom w:val="single" w:sz="4" w:space="0" w:color="auto"/>
              <w:right w:val="single" w:sz="4" w:space="0" w:color="000000"/>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 xml:space="preserve">Придбання </w:t>
            </w:r>
            <w:proofErr w:type="spellStart"/>
            <w:r w:rsidRPr="00B0337B">
              <w:rPr>
                <w:rFonts w:ascii="Times New Roman" w:hAnsi="Times New Roman"/>
                <w:lang w:val="uk-UA"/>
              </w:rPr>
              <w:t>дороговартісного</w:t>
            </w:r>
            <w:proofErr w:type="spellEnd"/>
            <w:r w:rsidRPr="00B0337B">
              <w:rPr>
                <w:rFonts w:ascii="Times New Roman" w:hAnsi="Times New Roman"/>
                <w:lang w:val="uk-UA"/>
              </w:rPr>
              <w:t xml:space="preserve"> обладнання і предметів довгострокового користування,  проведення  капітальних  ремонтів, реконструкцій приміщень, будівель  тощо.</w:t>
            </w:r>
          </w:p>
        </w:tc>
        <w:tc>
          <w:tcPr>
            <w:tcW w:w="1276" w:type="dxa"/>
            <w:vMerge/>
            <w:tcBorders>
              <w:top w:val="nil"/>
              <w:left w:val="single" w:sz="4" w:space="0" w:color="000000"/>
              <w:bottom w:val="single" w:sz="4" w:space="0" w:color="auto"/>
              <w:right w:val="single" w:sz="4" w:space="0" w:color="000000"/>
            </w:tcBorders>
            <w:vAlign w:val="center"/>
            <w:hideMark/>
          </w:tcPr>
          <w:p w:rsidR="00AA19A1" w:rsidRPr="00B0337B" w:rsidRDefault="00AA19A1" w:rsidP="009E0391">
            <w:pPr>
              <w:rPr>
                <w:rFonts w:ascii="Times New Roman" w:hAnsi="Times New Roman"/>
                <w:lang w:val="uk-UA"/>
              </w:rPr>
            </w:pPr>
          </w:p>
        </w:tc>
        <w:tc>
          <w:tcPr>
            <w:tcW w:w="2409" w:type="dxa"/>
            <w:gridSpan w:val="2"/>
            <w:vMerge/>
            <w:tcBorders>
              <w:top w:val="nil"/>
              <w:left w:val="single" w:sz="4" w:space="0" w:color="000000"/>
              <w:bottom w:val="single" w:sz="4" w:space="0" w:color="auto"/>
              <w:right w:val="single" w:sz="4" w:space="0" w:color="000000"/>
            </w:tcBorders>
            <w:vAlign w:val="center"/>
            <w:hideMark/>
          </w:tcPr>
          <w:p w:rsidR="00AA19A1" w:rsidRPr="00B0337B" w:rsidRDefault="00AA19A1" w:rsidP="009E0391">
            <w:pPr>
              <w:rPr>
                <w:rFonts w:ascii="Times New Roman" w:hAnsi="Times New Roman"/>
                <w:lang w:val="uk-UA"/>
              </w:rPr>
            </w:pPr>
          </w:p>
        </w:tc>
        <w:tc>
          <w:tcPr>
            <w:tcW w:w="1843" w:type="dxa"/>
            <w:vMerge/>
            <w:tcBorders>
              <w:top w:val="nil"/>
              <w:left w:val="single" w:sz="4" w:space="0" w:color="000000"/>
              <w:bottom w:val="single" w:sz="4" w:space="0" w:color="auto"/>
              <w:right w:val="single" w:sz="4" w:space="0" w:color="000000"/>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single" w:sz="4" w:space="0" w:color="000000"/>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nil"/>
              <w:left w:val="single" w:sz="4" w:space="0" w:color="auto"/>
              <w:bottom w:val="single" w:sz="4" w:space="0" w:color="auto"/>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AA19A1">
        <w:trPr>
          <w:trHeight w:val="420"/>
        </w:trPr>
        <w:tc>
          <w:tcPr>
            <w:tcW w:w="1489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AA19A1" w:rsidRPr="00B0337B" w:rsidRDefault="00AA19A1" w:rsidP="009E0391">
            <w:pPr>
              <w:jc w:val="center"/>
              <w:rPr>
                <w:rFonts w:ascii="Times New Roman" w:hAnsi="Times New Roman"/>
                <w:b/>
                <w:bCs/>
                <w:i/>
                <w:iCs/>
                <w:lang w:val="uk-UA"/>
              </w:rPr>
            </w:pPr>
            <w:r w:rsidRPr="00B0337B">
              <w:rPr>
                <w:rFonts w:ascii="Times New Roman" w:hAnsi="Times New Roman"/>
                <w:b/>
                <w:bCs/>
                <w:i/>
                <w:iCs/>
                <w:lang w:val="uk-UA"/>
              </w:rPr>
              <w:t>ІІ. Стаціонарна медична допомога</w:t>
            </w:r>
          </w:p>
        </w:tc>
      </w:tr>
      <w:tr w:rsidR="00AA19A1" w:rsidRPr="00B0337B" w:rsidTr="00AA19A1">
        <w:trPr>
          <w:trHeight w:val="1038"/>
        </w:trPr>
        <w:tc>
          <w:tcPr>
            <w:tcW w:w="482" w:type="dxa"/>
            <w:vMerge w:val="restart"/>
            <w:tcBorders>
              <w:top w:val="nil"/>
              <w:left w:val="single" w:sz="8" w:space="0" w:color="auto"/>
              <w:bottom w:val="single" w:sz="8" w:space="0" w:color="000000"/>
              <w:right w:val="single" w:sz="4"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2</w:t>
            </w:r>
          </w:p>
        </w:tc>
        <w:tc>
          <w:tcPr>
            <w:tcW w:w="1801" w:type="dxa"/>
            <w:vMerge w:val="restart"/>
            <w:tcBorders>
              <w:top w:val="nil"/>
              <w:left w:val="nil"/>
              <w:bottom w:val="single" w:sz="8" w:space="0" w:color="000000"/>
              <w:right w:val="nil"/>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Надання якісної  стаціонарної медичної допомоги населенню, в тому числі спеціалізованої стаціонарної допомоги</w:t>
            </w:r>
          </w:p>
        </w:tc>
        <w:tc>
          <w:tcPr>
            <w:tcW w:w="4253" w:type="dxa"/>
            <w:gridSpan w:val="2"/>
            <w:tcBorders>
              <w:top w:val="nil"/>
              <w:left w:val="single" w:sz="4" w:space="0" w:color="000000"/>
              <w:bottom w:val="nil"/>
              <w:right w:val="single" w:sz="4" w:space="0" w:color="000000"/>
            </w:tcBorders>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Відшкодування вартості обстеження окремих категорій громадян методом комп'ютерної томографії на базі                КП "Хмельницька міська лікарня" ХМР</w:t>
            </w:r>
          </w:p>
        </w:tc>
        <w:tc>
          <w:tcPr>
            <w:tcW w:w="1276" w:type="dxa"/>
            <w:vMerge w:val="restart"/>
            <w:tcBorders>
              <w:top w:val="nil"/>
              <w:left w:val="nil"/>
              <w:bottom w:val="single" w:sz="8" w:space="0" w:color="000000"/>
              <w:right w:val="nil"/>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2020 р.</w:t>
            </w:r>
          </w:p>
        </w:tc>
        <w:tc>
          <w:tcPr>
            <w:tcW w:w="2268" w:type="dxa"/>
            <w:tcBorders>
              <w:top w:val="nil"/>
              <w:left w:val="single" w:sz="4" w:space="0" w:color="000000"/>
              <w:bottom w:val="nil"/>
              <w:right w:val="nil"/>
            </w:tcBorders>
            <w:vAlign w:val="center"/>
            <w:hideMark/>
          </w:tcPr>
          <w:p w:rsidR="00AA19A1" w:rsidRPr="00B0337B" w:rsidRDefault="00AA19A1" w:rsidP="009E0391">
            <w:pPr>
              <w:rPr>
                <w:rFonts w:ascii="Times New Roman" w:hAnsi="Times New Roman"/>
                <w:lang w:val="uk-UA"/>
              </w:rPr>
            </w:pPr>
            <w:r w:rsidRPr="00B0337B">
              <w:rPr>
                <w:rFonts w:ascii="Times New Roman" w:hAnsi="Times New Roman"/>
                <w:lang w:val="uk-UA"/>
              </w:rPr>
              <w:t>КП «Хмельницька міська лікарня» ХМР</w:t>
            </w:r>
          </w:p>
        </w:tc>
        <w:tc>
          <w:tcPr>
            <w:tcW w:w="1984" w:type="dxa"/>
            <w:gridSpan w:val="2"/>
            <w:vMerge w:val="restart"/>
            <w:tcBorders>
              <w:top w:val="nil"/>
              <w:left w:val="single" w:sz="4" w:space="0" w:color="auto"/>
              <w:bottom w:val="single" w:sz="8" w:space="0" w:color="000000"/>
              <w:right w:val="single" w:sz="4" w:space="0" w:color="auto"/>
            </w:tcBorders>
            <w:vAlign w:val="center"/>
            <w:hideMark/>
          </w:tcPr>
          <w:p w:rsidR="00AA19A1" w:rsidRPr="00B0337B" w:rsidRDefault="00AA19A1" w:rsidP="009E0391">
            <w:pPr>
              <w:jc w:val="center"/>
              <w:rPr>
                <w:rFonts w:ascii="Times New Roman" w:hAnsi="Times New Roman"/>
                <w:spacing w:val="-12"/>
                <w:lang w:val="uk-UA"/>
              </w:rPr>
            </w:pPr>
            <w:r w:rsidRPr="00B0337B">
              <w:rPr>
                <w:rFonts w:ascii="Times New Roman" w:hAnsi="Times New Roman"/>
                <w:spacing w:val="-12"/>
                <w:lang w:val="uk-UA"/>
              </w:rPr>
              <w:t>Кошти міського бюджету та інші джерела не заборонені законодавством</w:t>
            </w:r>
          </w:p>
        </w:tc>
        <w:tc>
          <w:tcPr>
            <w:tcW w:w="1134" w:type="dxa"/>
            <w:vMerge w:val="restart"/>
            <w:tcBorders>
              <w:top w:val="nil"/>
              <w:left w:val="single" w:sz="4" w:space="0" w:color="auto"/>
              <w:bottom w:val="single" w:sz="8" w:space="0" w:color="000000"/>
              <w:right w:val="single" w:sz="4"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200 000,0</w:t>
            </w:r>
          </w:p>
        </w:tc>
        <w:tc>
          <w:tcPr>
            <w:tcW w:w="1701" w:type="dxa"/>
            <w:tcBorders>
              <w:top w:val="nil"/>
              <w:left w:val="nil"/>
              <w:bottom w:val="nil"/>
              <w:right w:val="single" w:sz="8" w:space="0" w:color="auto"/>
            </w:tcBorders>
            <w:vAlign w:val="center"/>
            <w:hideMark/>
          </w:tcPr>
          <w:p w:rsidR="00AA19A1" w:rsidRPr="00B0337B" w:rsidRDefault="00AA19A1" w:rsidP="009E0391">
            <w:pPr>
              <w:rPr>
                <w:rFonts w:ascii="Times New Roman" w:hAnsi="Times New Roman"/>
                <w:lang w:val="uk-UA"/>
              </w:rPr>
            </w:pPr>
            <w:r w:rsidRPr="00B0337B">
              <w:rPr>
                <w:rFonts w:ascii="Times New Roman" w:hAnsi="Times New Roman"/>
                <w:lang w:val="uk-UA"/>
              </w:rPr>
              <w:t>Зниження рівня загальної захворюваності населення</w:t>
            </w:r>
          </w:p>
        </w:tc>
      </w:tr>
      <w:tr w:rsidR="00AA19A1" w:rsidRPr="00B0337B" w:rsidTr="00AA19A1">
        <w:trPr>
          <w:trHeight w:val="2107"/>
        </w:trPr>
        <w:tc>
          <w:tcPr>
            <w:tcW w:w="482" w:type="dxa"/>
            <w:vMerge/>
            <w:tcBorders>
              <w:top w:val="nil"/>
              <w:left w:val="single" w:sz="8"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nil"/>
              <w:bottom w:val="single" w:sz="8" w:space="0" w:color="000000"/>
              <w:right w:val="nil"/>
            </w:tcBorders>
            <w:vAlign w:val="center"/>
            <w:hideMark/>
          </w:tcPr>
          <w:p w:rsidR="00AA19A1" w:rsidRPr="00B0337B" w:rsidRDefault="00AA19A1" w:rsidP="009E0391">
            <w:pPr>
              <w:rPr>
                <w:rFonts w:ascii="Times New Roman" w:hAnsi="Times New Roman"/>
                <w:lang w:val="uk-UA"/>
              </w:rPr>
            </w:pPr>
          </w:p>
        </w:tc>
        <w:tc>
          <w:tcPr>
            <w:tcW w:w="4253" w:type="dxa"/>
            <w:gridSpan w:val="2"/>
            <w:tcBorders>
              <w:top w:val="single" w:sz="4" w:space="0" w:color="000000"/>
              <w:left w:val="single" w:sz="4" w:space="0" w:color="000000"/>
              <w:bottom w:val="nil"/>
              <w:right w:val="single" w:sz="4" w:space="0" w:color="000000"/>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 xml:space="preserve">Медикаментозне та матеріально-технічне забезпечення  з урахуванням потреб населення. Закупівля лікарських засобів та перев’язувальних </w:t>
            </w:r>
            <w:proofErr w:type="spellStart"/>
            <w:r w:rsidRPr="00B0337B">
              <w:rPr>
                <w:rFonts w:ascii="Times New Roman" w:hAnsi="Times New Roman"/>
                <w:lang w:val="uk-UA"/>
              </w:rPr>
              <w:t>матеріалів;виробів</w:t>
            </w:r>
            <w:proofErr w:type="spellEnd"/>
            <w:r w:rsidRPr="00B0337B">
              <w:rPr>
                <w:rFonts w:ascii="Times New Roman" w:hAnsi="Times New Roman"/>
                <w:lang w:val="uk-UA"/>
              </w:rPr>
              <w:t xml:space="preserve"> медичного </w:t>
            </w:r>
            <w:proofErr w:type="spellStart"/>
            <w:r w:rsidRPr="00B0337B">
              <w:rPr>
                <w:rFonts w:ascii="Times New Roman" w:hAnsi="Times New Roman"/>
                <w:lang w:val="uk-UA"/>
              </w:rPr>
              <w:t>призначення;технічних</w:t>
            </w:r>
            <w:proofErr w:type="spellEnd"/>
            <w:r w:rsidRPr="00B0337B">
              <w:rPr>
                <w:rFonts w:ascii="Times New Roman" w:hAnsi="Times New Roman"/>
                <w:lang w:val="uk-UA"/>
              </w:rPr>
              <w:t xml:space="preserve"> засобів; дезінфікуючих засобів, проведення поточних ремонтів  тощо.</w:t>
            </w:r>
          </w:p>
        </w:tc>
        <w:tc>
          <w:tcPr>
            <w:tcW w:w="1276" w:type="dxa"/>
            <w:vMerge/>
            <w:tcBorders>
              <w:top w:val="nil"/>
              <w:left w:val="nil"/>
              <w:bottom w:val="single" w:sz="8" w:space="0" w:color="000000"/>
              <w:right w:val="nil"/>
            </w:tcBorders>
            <w:vAlign w:val="center"/>
            <w:hideMark/>
          </w:tcPr>
          <w:p w:rsidR="00AA19A1" w:rsidRPr="00B0337B" w:rsidRDefault="00AA19A1" w:rsidP="009E0391">
            <w:pPr>
              <w:rPr>
                <w:rFonts w:ascii="Times New Roman" w:hAnsi="Times New Roman"/>
                <w:lang w:val="uk-UA"/>
              </w:rPr>
            </w:pPr>
          </w:p>
        </w:tc>
        <w:tc>
          <w:tcPr>
            <w:tcW w:w="2268"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rsidR="00AA19A1" w:rsidRPr="00B0337B" w:rsidRDefault="00AA19A1" w:rsidP="009E0391">
            <w:pPr>
              <w:rPr>
                <w:rFonts w:ascii="Times New Roman" w:hAnsi="Times New Roman"/>
                <w:lang w:val="uk-UA"/>
              </w:rPr>
            </w:pPr>
            <w:r w:rsidRPr="00B0337B">
              <w:rPr>
                <w:rFonts w:ascii="Times New Roman" w:hAnsi="Times New Roman"/>
                <w:lang w:val="uk-UA"/>
              </w:rPr>
              <w:t xml:space="preserve">КП «Хмельницька міська лікарня»  ХМР;                                            КП «Хмельницька міська  дитяча лікарня» ХМР;                                      КП «Хмельницький міський </w:t>
            </w:r>
            <w:proofErr w:type="spellStart"/>
            <w:r w:rsidRPr="00B0337B">
              <w:rPr>
                <w:rFonts w:ascii="Times New Roman" w:hAnsi="Times New Roman"/>
                <w:lang w:val="uk-UA"/>
              </w:rPr>
              <w:t>перинатальний</w:t>
            </w:r>
            <w:proofErr w:type="spellEnd"/>
            <w:r w:rsidRPr="00B0337B">
              <w:rPr>
                <w:rFonts w:ascii="Times New Roman" w:hAnsi="Times New Roman"/>
                <w:lang w:val="uk-UA"/>
              </w:rPr>
              <w:t xml:space="preserve"> центр» ХМР;                                                          КП «Хмельницька інфекційна лікарня» ХМР</w:t>
            </w:r>
          </w:p>
        </w:tc>
        <w:tc>
          <w:tcPr>
            <w:tcW w:w="1984" w:type="dxa"/>
            <w:gridSpan w:val="2"/>
            <w:vMerge/>
            <w:tcBorders>
              <w:top w:val="nil"/>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val="restart"/>
            <w:tcBorders>
              <w:top w:val="single" w:sz="4" w:space="0" w:color="auto"/>
              <w:left w:val="single" w:sz="4" w:space="0" w:color="auto"/>
              <w:bottom w:val="single" w:sz="8" w:space="0" w:color="000000"/>
              <w:right w:val="single" w:sz="8"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Зниження рівня захворюваності        Покращення рівня надання медичної допомоги        Забезпечення належних умов перебування дорослого населення в умовах стаціонару</w:t>
            </w:r>
          </w:p>
        </w:tc>
      </w:tr>
      <w:tr w:rsidR="00AA19A1" w:rsidRPr="00B0337B" w:rsidTr="00AA19A1">
        <w:trPr>
          <w:trHeight w:val="1544"/>
        </w:trPr>
        <w:tc>
          <w:tcPr>
            <w:tcW w:w="482" w:type="dxa"/>
            <w:vMerge/>
            <w:tcBorders>
              <w:top w:val="nil"/>
              <w:left w:val="single" w:sz="8"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nil"/>
              <w:bottom w:val="single" w:sz="8" w:space="0" w:color="000000"/>
              <w:right w:val="nil"/>
            </w:tcBorders>
            <w:vAlign w:val="center"/>
            <w:hideMark/>
          </w:tcPr>
          <w:p w:rsidR="00AA19A1" w:rsidRPr="00B0337B" w:rsidRDefault="00AA19A1" w:rsidP="009E0391">
            <w:pPr>
              <w:rPr>
                <w:rFonts w:ascii="Times New Roman" w:hAnsi="Times New Roman"/>
                <w:lang w:val="uk-UA"/>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Забезпечення проведення харчування на відповідному рівні в умовах стаціонару. Придбання продуктів харчування  для спецхарчування осіб, які працюють у шкідливих умовах</w:t>
            </w:r>
          </w:p>
        </w:tc>
        <w:tc>
          <w:tcPr>
            <w:tcW w:w="1276" w:type="dxa"/>
            <w:vMerge/>
            <w:tcBorders>
              <w:top w:val="nil"/>
              <w:left w:val="nil"/>
              <w:bottom w:val="single" w:sz="8" w:space="0" w:color="000000"/>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single" w:sz="4" w:space="0" w:color="auto"/>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gridSpan w:val="2"/>
            <w:vMerge/>
            <w:tcBorders>
              <w:top w:val="nil"/>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single" w:sz="4" w:space="0" w:color="auto"/>
              <w:left w:val="single" w:sz="4" w:space="0" w:color="auto"/>
              <w:bottom w:val="single" w:sz="8" w:space="0" w:color="000000"/>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AA19A1">
        <w:trPr>
          <w:trHeight w:val="537"/>
        </w:trPr>
        <w:tc>
          <w:tcPr>
            <w:tcW w:w="482" w:type="dxa"/>
            <w:vMerge/>
            <w:tcBorders>
              <w:top w:val="nil"/>
              <w:left w:val="single" w:sz="8"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nil"/>
              <w:bottom w:val="single" w:sz="8" w:space="0" w:color="000000"/>
              <w:right w:val="nil"/>
            </w:tcBorders>
            <w:vAlign w:val="center"/>
            <w:hideMark/>
          </w:tcPr>
          <w:p w:rsidR="00AA19A1" w:rsidRPr="00B0337B" w:rsidRDefault="00AA19A1" w:rsidP="009E0391">
            <w:pPr>
              <w:rPr>
                <w:rFonts w:ascii="Times New Roman" w:hAnsi="Times New Roman"/>
                <w:lang w:val="uk-UA"/>
              </w:rPr>
            </w:pPr>
          </w:p>
        </w:tc>
        <w:tc>
          <w:tcPr>
            <w:tcW w:w="4253" w:type="dxa"/>
            <w:gridSpan w:val="2"/>
            <w:tcBorders>
              <w:top w:val="nil"/>
              <w:left w:val="single" w:sz="4" w:space="0" w:color="000000"/>
              <w:bottom w:val="nil"/>
              <w:right w:val="single" w:sz="4" w:space="0" w:color="000000"/>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Оплата комунальних послуг та енергоносіїв</w:t>
            </w:r>
          </w:p>
        </w:tc>
        <w:tc>
          <w:tcPr>
            <w:tcW w:w="1276" w:type="dxa"/>
            <w:vMerge/>
            <w:tcBorders>
              <w:top w:val="nil"/>
              <w:left w:val="nil"/>
              <w:bottom w:val="single" w:sz="8" w:space="0" w:color="000000"/>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single" w:sz="4" w:space="0" w:color="auto"/>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gridSpan w:val="2"/>
            <w:vMerge/>
            <w:tcBorders>
              <w:top w:val="nil"/>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single" w:sz="4" w:space="0" w:color="auto"/>
              <w:left w:val="single" w:sz="4" w:space="0" w:color="auto"/>
              <w:bottom w:val="single" w:sz="8" w:space="0" w:color="000000"/>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AA19A1">
        <w:trPr>
          <w:trHeight w:val="964"/>
        </w:trPr>
        <w:tc>
          <w:tcPr>
            <w:tcW w:w="482" w:type="dxa"/>
            <w:vMerge/>
            <w:tcBorders>
              <w:top w:val="nil"/>
              <w:left w:val="single" w:sz="8"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nil"/>
              <w:bottom w:val="single" w:sz="8" w:space="0" w:color="000000"/>
              <w:right w:val="nil"/>
            </w:tcBorders>
            <w:vAlign w:val="center"/>
            <w:hideMark/>
          </w:tcPr>
          <w:p w:rsidR="00AA19A1" w:rsidRPr="00B0337B" w:rsidRDefault="00AA19A1" w:rsidP="009E0391">
            <w:pPr>
              <w:rPr>
                <w:rFonts w:ascii="Times New Roman" w:hAnsi="Times New Roman"/>
                <w:lang w:val="uk-UA"/>
              </w:rPr>
            </w:pPr>
          </w:p>
        </w:tc>
        <w:tc>
          <w:tcPr>
            <w:tcW w:w="42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Придбання медичної техніки, діагностичного та іншого обладнанням відповідно до табеля оснащення</w:t>
            </w:r>
          </w:p>
        </w:tc>
        <w:tc>
          <w:tcPr>
            <w:tcW w:w="1276" w:type="dxa"/>
            <w:vMerge/>
            <w:tcBorders>
              <w:top w:val="nil"/>
              <w:left w:val="nil"/>
              <w:bottom w:val="single" w:sz="8" w:space="0" w:color="000000"/>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single" w:sz="4" w:space="0" w:color="auto"/>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gridSpan w:val="2"/>
            <w:vMerge/>
            <w:tcBorders>
              <w:top w:val="nil"/>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single" w:sz="4" w:space="0" w:color="auto"/>
              <w:left w:val="single" w:sz="4" w:space="0" w:color="auto"/>
              <w:bottom w:val="single" w:sz="8" w:space="0" w:color="000000"/>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AA19A1">
        <w:trPr>
          <w:trHeight w:val="870"/>
        </w:trPr>
        <w:tc>
          <w:tcPr>
            <w:tcW w:w="482" w:type="dxa"/>
            <w:vMerge/>
            <w:tcBorders>
              <w:top w:val="nil"/>
              <w:left w:val="single" w:sz="8"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nil"/>
              <w:bottom w:val="single" w:sz="8" w:space="0" w:color="000000"/>
              <w:right w:val="nil"/>
            </w:tcBorders>
            <w:vAlign w:val="center"/>
            <w:hideMark/>
          </w:tcPr>
          <w:p w:rsidR="00AA19A1" w:rsidRPr="00B0337B" w:rsidRDefault="00AA19A1" w:rsidP="009E0391">
            <w:pPr>
              <w:rPr>
                <w:rFonts w:ascii="Times New Roman" w:hAnsi="Times New Roman"/>
                <w:lang w:val="uk-UA"/>
              </w:rPr>
            </w:pPr>
          </w:p>
        </w:tc>
        <w:tc>
          <w:tcPr>
            <w:tcW w:w="4253" w:type="dxa"/>
            <w:gridSpan w:val="2"/>
            <w:tcBorders>
              <w:top w:val="nil"/>
              <w:left w:val="single" w:sz="4" w:space="0" w:color="auto"/>
              <w:bottom w:val="single" w:sz="8" w:space="0" w:color="auto"/>
              <w:right w:val="single" w:sz="4" w:space="0" w:color="auto"/>
            </w:tcBorders>
            <w:shd w:val="clear" w:color="000000" w:fill="FFFFFF"/>
            <w:vAlign w:val="center"/>
            <w:hideMark/>
          </w:tcPr>
          <w:p w:rsidR="00AA19A1" w:rsidRPr="00B0337B" w:rsidRDefault="00AA19A1" w:rsidP="00AA19A1">
            <w:pPr>
              <w:jc w:val="both"/>
              <w:rPr>
                <w:rFonts w:ascii="Times New Roman" w:hAnsi="Times New Roman"/>
                <w:lang w:val="uk-UA"/>
              </w:rPr>
            </w:pPr>
            <w:r w:rsidRPr="00B0337B">
              <w:rPr>
                <w:rFonts w:ascii="Times New Roman" w:hAnsi="Times New Roman"/>
                <w:lang w:val="uk-UA"/>
              </w:rPr>
              <w:t>Проведення  капітальних  ремонтів, реконструкцій приміщень, будівель, тощо</w:t>
            </w:r>
          </w:p>
        </w:tc>
        <w:tc>
          <w:tcPr>
            <w:tcW w:w="1276" w:type="dxa"/>
            <w:vMerge/>
            <w:tcBorders>
              <w:top w:val="nil"/>
              <w:left w:val="nil"/>
              <w:bottom w:val="single" w:sz="8" w:space="0" w:color="000000"/>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single" w:sz="4" w:space="0" w:color="auto"/>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gridSpan w:val="2"/>
            <w:vMerge/>
            <w:tcBorders>
              <w:top w:val="nil"/>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single" w:sz="4" w:space="0" w:color="auto"/>
              <w:bottom w:val="single" w:sz="8" w:space="0" w:color="000000"/>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single" w:sz="4" w:space="0" w:color="auto"/>
              <w:left w:val="single" w:sz="4" w:space="0" w:color="auto"/>
              <w:bottom w:val="single" w:sz="8" w:space="0" w:color="000000"/>
              <w:right w:val="single" w:sz="8" w:space="0" w:color="auto"/>
            </w:tcBorders>
            <w:vAlign w:val="center"/>
            <w:hideMark/>
          </w:tcPr>
          <w:p w:rsidR="00AA19A1" w:rsidRPr="00B0337B" w:rsidRDefault="00AA19A1" w:rsidP="009E0391">
            <w:pPr>
              <w:rPr>
                <w:rFonts w:ascii="Times New Roman" w:hAnsi="Times New Roman"/>
                <w:lang w:val="uk-UA"/>
              </w:rPr>
            </w:pPr>
          </w:p>
        </w:tc>
      </w:tr>
    </w:tbl>
    <w:p w:rsidR="00AA19A1" w:rsidRPr="00B0337B" w:rsidRDefault="00AA19A1" w:rsidP="00AA19A1">
      <w:pPr>
        <w:rPr>
          <w:lang w:val="uk-UA"/>
        </w:rPr>
      </w:pPr>
    </w:p>
    <w:tbl>
      <w:tblPr>
        <w:tblW w:w="14899" w:type="dxa"/>
        <w:tblInd w:w="93" w:type="dxa"/>
        <w:tblLayout w:type="fixed"/>
        <w:tblLook w:val="04A0" w:firstRow="1" w:lastRow="0" w:firstColumn="1" w:lastColumn="0" w:noHBand="0" w:noVBand="1"/>
      </w:tblPr>
      <w:tblGrid>
        <w:gridCol w:w="482"/>
        <w:gridCol w:w="1801"/>
        <w:gridCol w:w="4111"/>
        <w:gridCol w:w="142"/>
        <w:gridCol w:w="1276"/>
        <w:gridCol w:w="2268"/>
        <w:gridCol w:w="1984"/>
        <w:gridCol w:w="1134"/>
        <w:gridCol w:w="1701"/>
      </w:tblGrid>
      <w:tr w:rsidR="00AA19A1" w:rsidRPr="00B0337B" w:rsidTr="00AA19A1">
        <w:trPr>
          <w:trHeight w:val="405"/>
        </w:trPr>
        <w:tc>
          <w:tcPr>
            <w:tcW w:w="14899" w:type="dxa"/>
            <w:gridSpan w:val="9"/>
            <w:tcBorders>
              <w:top w:val="single" w:sz="8" w:space="0" w:color="auto"/>
              <w:left w:val="single" w:sz="8" w:space="0" w:color="auto"/>
              <w:bottom w:val="single" w:sz="8" w:space="0" w:color="auto"/>
              <w:right w:val="single" w:sz="8" w:space="0" w:color="000000"/>
            </w:tcBorders>
            <w:vAlign w:val="center"/>
            <w:hideMark/>
          </w:tcPr>
          <w:p w:rsidR="00AA19A1" w:rsidRPr="00B0337B" w:rsidRDefault="00AA19A1" w:rsidP="009E0391">
            <w:pPr>
              <w:jc w:val="center"/>
              <w:rPr>
                <w:rFonts w:ascii="Times New Roman" w:hAnsi="Times New Roman"/>
                <w:b/>
                <w:bCs/>
                <w:i/>
                <w:iCs/>
                <w:lang w:val="uk-UA"/>
              </w:rPr>
            </w:pPr>
            <w:r w:rsidRPr="00B0337B">
              <w:rPr>
                <w:rFonts w:ascii="Times New Roman" w:hAnsi="Times New Roman"/>
                <w:b/>
                <w:bCs/>
                <w:i/>
                <w:iCs/>
                <w:lang w:val="uk-UA"/>
              </w:rPr>
              <w:t>ІІІ. Амбулаторно-поліклінічна допомога</w:t>
            </w:r>
          </w:p>
        </w:tc>
      </w:tr>
      <w:tr w:rsidR="00AA19A1" w:rsidRPr="00B0337B" w:rsidTr="00AA19A1">
        <w:trPr>
          <w:trHeight w:val="1785"/>
        </w:trPr>
        <w:tc>
          <w:tcPr>
            <w:tcW w:w="482" w:type="dxa"/>
            <w:vMerge w:val="restart"/>
            <w:tcBorders>
              <w:top w:val="nil"/>
              <w:left w:val="single" w:sz="8" w:space="0" w:color="auto"/>
              <w:bottom w:val="single" w:sz="4" w:space="0" w:color="auto"/>
              <w:right w:val="single" w:sz="4" w:space="0" w:color="auto"/>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3</w:t>
            </w:r>
          </w:p>
        </w:tc>
        <w:tc>
          <w:tcPr>
            <w:tcW w:w="1801" w:type="dxa"/>
            <w:vMerge w:val="restart"/>
            <w:tcBorders>
              <w:top w:val="nil"/>
              <w:left w:val="single" w:sz="4" w:space="0" w:color="auto"/>
              <w:bottom w:val="nil"/>
              <w:right w:val="single" w:sz="4" w:space="0" w:color="auto"/>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 xml:space="preserve">Забезпечення надання амбулаторно-поліклінічної допомоги </w:t>
            </w:r>
          </w:p>
        </w:tc>
        <w:tc>
          <w:tcPr>
            <w:tcW w:w="4253" w:type="dxa"/>
            <w:gridSpan w:val="2"/>
            <w:tcBorders>
              <w:top w:val="nil"/>
              <w:left w:val="nil"/>
              <w:bottom w:val="nil"/>
              <w:right w:val="single" w:sz="4" w:space="0" w:color="000000"/>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 xml:space="preserve">Забезпечення роботи </w:t>
            </w:r>
            <w:proofErr w:type="spellStart"/>
            <w:r w:rsidRPr="00B0337B">
              <w:rPr>
                <w:rFonts w:ascii="Times New Roman" w:hAnsi="Times New Roman"/>
                <w:lang w:val="uk-UA"/>
              </w:rPr>
              <w:t>військоматської</w:t>
            </w:r>
            <w:proofErr w:type="spellEnd"/>
            <w:r w:rsidRPr="00B0337B">
              <w:rPr>
                <w:rFonts w:ascii="Times New Roman" w:hAnsi="Times New Roman"/>
                <w:lang w:val="uk-UA"/>
              </w:rPr>
              <w:t xml:space="preserve"> бригади по веденню призова та приписки ;              здійснення виплат працівникам,  відповідно до встановлених чинним законодавством умов оплати праці ;</w:t>
            </w:r>
          </w:p>
          <w:p w:rsidR="00AA19A1" w:rsidRPr="00B0337B" w:rsidRDefault="00AA19A1" w:rsidP="009E0391">
            <w:pPr>
              <w:jc w:val="both"/>
              <w:rPr>
                <w:rFonts w:ascii="Times New Roman" w:hAnsi="Times New Roman"/>
                <w:lang w:val="uk-UA"/>
              </w:rPr>
            </w:pPr>
            <w:r w:rsidRPr="00B0337B">
              <w:rPr>
                <w:rFonts w:ascii="Times New Roman" w:hAnsi="Times New Roman"/>
                <w:lang w:val="uk-UA"/>
              </w:rPr>
              <w:t>безкоштовне дослідження стану здоров’я допризовників, призовників та обстеження резервістів та контрактників)</w:t>
            </w:r>
          </w:p>
        </w:tc>
        <w:tc>
          <w:tcPr>
            <w:tcW w:w="1276" w:type="dxa"/>
            <w:vMerge w:val="restart"/>
            <w:tcBorders>
              <w:top w:val="nil"/>
              <w:left w:val="nil"/>
              <w:bottom w:val="nil"/>
              <w:right w:val="nil"/>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2020 р.</w:t>
            </w:r>
          </w:p>
        </w:tc>
        <w:tc>
          <w:tcPr>
            <w:tcW w:w="2268" w:type="dxa"/>
            <w:vMerge w:val="restart"/>
            <w:tcBorders>
              <w:top w:val="nil"/>
              <w:left w:val="single" w:sz="4" w:space="0" w:color="auto"/>
              <w:bottom w:val="nil"/>
              <w:right w:val="single" w:sz="4" w:space="0" w:color="auto"/>
            </w:tcBorders>
            <w:shd w:val="clear" w:color="000000" w:fill="FFFFFF"/>
            <w:vAlign w:val="center"/>
            <w:hideMark/>
          </w:tcPr>
          <w:p w:rsidR="00AA19A1" w:rsidRPr="00B0337B" w:rsidRDefault="00AA19A1" w:rsidP="009E0391">
            <w:pPr>
              <w:rPr>
                <w:rFonts w:ascii="Times New Roman" w:hAnsi="Times New Roman"/>
                <w:lang w:val="uk-UA"/>
              </w:rPr>
            </w:pPr>
            <w:r w:rsidRPr="00B0337B">
              <w:rPr>
                <w:rFonts w:ascii="Times New Roman" w:hAnsi="Times New Roman"/>
                <w:lang w:val="uk-UA"/>
              </w:rPr>
              <w:t>КП «Хмельницький міський лікувально-діагностичний центр»</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hideMark/>
          </w:tcPr>
          <w:p w:rsidR="00AA19A1" w:rsidRPr="00B0337B" w:rsidRDefault="00AA19A1" w:rsidP="009E0391">
            <w:pPr>
              <w:jc w:val="center"/>
              <w:rPr>
                <w:rFonts w:ascii="Times New Roman" w:hAnsi="Times New Roman"/>
                <w:spacing w:val="-14"/>
                <w:lang w:val="uk-UA"/>
              </w:rPr>
            </w:pPr>
            <w:r w:rsidRPr="00B0337B">
              <w:rPr>
                <w:rFonts w:ascii="Times New Roman" w:hAnsi="Times New Roman"/>
                <w:spacing w:val="-14"/>
                <w:lang w:val="uk-UA"/>
              </w:rPr>
              <w:t>Кошти міського бюджету та інші джерела не заборонені законодавством</w:t>
            </w:r>
          </w:p>
        </w:tc>
        <w:tc>
          <w:tcPr>
            <w:tcW w:w="1134" w:type="dxa"/>
            <w:vMerge w:val="restart"/>
            <w:tcBorders>
              <w:top w:val="nil"/>
              <w:left w:val="nil"/>
              <w:bottom w:val="nil"/>
              <w:right w:val="single" w:sz="4" w:space="0" w:color="auto"/>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 xml:space="preserve">80 000,0  </w:t>
            </w:r>
          </w:p>
        </w:tc>
        <w:tc>
          <w:tcPr>
            <w:tcW w:w="1701" w:type="dxa"/>
            <w:vMerge w:val="restart"/>
            <w:tcBorders>
              <w:top w:val="nil"/>
              <w:left w:val="single" w:sz="4" w:space="0" w:color="auto"/>
              <w:bottom w:val="nil"/>
              <w:right w:val="single" w:sz="8"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 xml:space="preserve">Покращення рівня надання медичної допомоги.                                                                    Покращення психічного, фізичного стану  осіб, які потребують такого лікування. Оновлення матеріально-технічної бази </w:t>
            </w:r>
            <w:proofErr w:type="spellStart"/>
            <w:r w:rsidRPr="00B0337B">
              <w:rPr>
                <w:rFonts w:ascii="Times New Roman" w:hAnsi="Times New Roman"/>
                <w:lang w:val="uk-UA"/>
              </w:rPr>
              <w:t>поліклінік</w:t>
            </w:r>
            <w:proofErr w:type="spellEnd"/>
            <w:r w:rsidRPr="00B0337B">
              <w:rPr>
                <w:rFonts w:ascii="Times New Roman" w:hAnsi="Times New Roman"/>
                <w:lang w:val="uk-UA"/>
              </w:rPr>
              <w:t xml:space="preserve"> міста</w:t>
            </w:r>
          </w:p>
        </w:tc>
      </w:tr>
      <w:tr w:rsidR="00AA19A1" w:rsidRPr="00B0337B" w:rsidTr="00AA19A1">
        <w:trPr>
          <w:trHeight w:val="1320"/>
        </w:trPr>
        <w:tc>
          <w:tcPr>
            <w:tcW w:w="482" w:type="dxa"/>
            <w:vMerge/>
            <w:tcBorders>
              <w:top w:val="nil"/>
              <w:left w:val="single" w:sz="8"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4253" w:type="dxa"/>
            <w:gridSpan w:val="2"/>
            <w:tcBorders>
              <w:top w:val="single" w:sz="4" w:space="0" w:color="000000"/>
              <w:left w:val="nil"/>
              <w:bottom w:val="nil"/>
              <w:right w:val="single" w:sz="4" w:space="0" w:color="000000"/>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 xml:space="preserve">Медикаментозне та матеріально-технічне забезпечення  з урахуванням потреб населення. Закупівля лікарських засобів та перев’язувальних </w:t>
            </w:r>
            <w:proofErr w:type="spellStart"/>
            <w:r w:rsidRPr="00B0337B">
              <w:rPr>
                <w:rFonts w:ascii="Times New Roman" w:hAnsi="Times New Roman"/>
                <w:lang w:val="uk-UA"/>
              </w:rPr>
              <w:t>матеріалів;виробів</w:t>
            </w:r>
            <w:proofErr w:type="spellEnd"/>
            <w:r w:rsidRPr="00B0337B">
              <w:rPr>
                <w:rFonts w:ascii="Times New Roman" w:hAnsi="Times New Roman"/>
                <w:lang w:val="uk-UA"/>
              </w:rPr>
              <w:t xml:space="preserve"> медичного </w:t>
            </w:r>
            <w:proofErr w:type="spellStart"/>
            <w:r w:rsidRPr="00B0337B">
              <w:rPr>
                <w:rFonts w:ascii="Times New Roman" w:hAnsi="Times New Roman"/>
                <w:lang w:val="uk-UA"/>
              </w:rPr>
              <w:t>призначення;технічних</w:t>
            </w:r>
            <w:proofErr w:type="spellEnd"/>
            <w:r w:rsidRPr="00B0337B">
              <w:rPr>
                <w:rFonts w:ascii="Times New Roman" w:hAnsi="Times New Roman"/>
                <w:lang w:val="uk-UA"/>
              </w:rPr>
              <w:t xml:space="preserve"> засобів; дезінфікуючих засобів, проведення поточних ремонтів та інше.</w:t>
            </w:r>
          </w:p>
        </w:tc>
        <w:tc>
          <w:tcPr>
            <w:tcW w:w="1276" w:type="dxa"/>
            <w:vMerge/>
            <w:tcBorders>
              <w:top w:val="nil"/>
              <w:left w:val="nil"/>
              <w:bottom w:val="nil"/>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nil"/>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nil"/>
              <w:left w:val="single" w:sz="4" w:space="0" w:color="auto"/>
              <w:bottom w:val="nil"/>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AA19A1">
        <w:trPr>
          <w:trHeight w:val="1110"/>
        </w:trPr>
        <w:tc>
          <w:tcPr>
            <w:tcW w:w="482" w:type="dxa"/>
            <w:vMerge/>
            <w:tcBorders>
              <w:top w:val="nil"/>
              <w:left w:val="single" w:sz="8"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4253" w:type="dxa"/>
            <w:gridSpan w:val="2"/>
            <w:tcBorders>
              <w:top w:val="single" w:sz="4" w:space="0" w:color="auto"/>
              <w:left w:val="nil"/>
              <w:bottom w:val="single" w:sz="4" w:space="0" w:color="auto"/>
              <w:right w:val="single" w:sz="4" w:space="0" w:color="auto"/>
            </w:tcBorders>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Забезпечення роботи центру психічної реабілітації. Видатки на обов’язкові виплати працівникам галузі відповідно до встановлених чинним законодавством умов оплати праці, придбання інвентаря та інше.</w:t>
            </w:r>
          </w:p>
        </w:tc>
        <w:tc>
          <w:tcPr>
            <w:tcW w:w="1276" w:type="dxa"/>
            <w:vMerge/>
            <w:tcBorders>
              <w:top w:val="nil"/>
              <w:left w:val="nil"/>
              <w:bottom w:val="nil"/>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nil"/>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nil"/>
              <w:left w:val="single" w:sz="4" w:space="0" w:color="auto"/>
              <w:bottom w:val="nil"/>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AA19A1">
        <w:trPr>
          <w:trHeight w:val="1140"/>
        </w:trPr>
        <w:tc>
          <w:tcPr>
            <w:tcW w:w="482" w:type="dxa"/>
            <w:vMerge/>
            <w:tcBorders>
              <w:top w:val="nil"/>
              <w:left w:val="single" w:sz="8"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4253" w:type="dxa"/>
            <w:gridSpan w:val="2"/>
            <w:tcBorders>
              <w:top w:val="nil"/>
              <w:left w:val="nil"/>
              <w:bottom w:val="single" w:sz="4" w:space="0" w:color="auto"/>
              <w:right w:val="single" w:sz="4" w:space="0" w:color="auto"/>
            </w:tcBorders>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 xml:space="preserve">Забезпечення лікарськими засобами для  амбулаторної </w:t>
            </w:r>
            <w:proofErr w:type="spellStart"/>
            <w:r w:rsidRPr="00B0337B">
              <w:rPr>
                <w:rFonts w:ascii="Times New Roman" w:hAnsi="Times New Roman"/>
                <w:lang w:val="uk-UA"/>
              </w:rPr>
              <w:t>гармонотерапії</w:t>
            </w:r>
            <w:proofErr w:type="spellEnd"/>
            <w:r w:rsidRPr="00B0337B">
              <w:rPr>
                <w:rFonts w:ascii="Times New Roman" w:hAnsi="Times New Roman"/>
                <w:lang w:val="uk-UA"/>
              </w:rPr>
              <w:t xml:space="preserve"> пацієнтів з онкологічною патологією.  Виписка рецептів для онкологічних пацієнтів лікарями-онкологами.</w:t>
            </w:r>
          </w:p>
        </w:tc>
        <w:tc>
          <w:tcPr>
            <w:tcW w:w="1276" w:type="dxa"/>
            <w:vMerge/>
            <w:tcBorders>
              <w:top w:val="nil"/>
              <w:left w:val="nil"/>
              <w:bottom w:val="nil"/>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nil"/>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nil"/>
              <w:left w:val="single" w:sz="4" w:space="0" w:color="auto"/>
              <w:bottom w:val="nil"/>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AA19A1">
        <w:trPr>
          <w:trHeight w:val="315"/>
        </w:trPr>
        <w:tc>
          <w:tcPr>
            <w:tcW w:w="482" w:type="dxa"/>
            <w:vMerge/>
            <w:tcBorders>
              <w:top w:val="nil"/>
              <w:left w:val="single" w:sz="8"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4253" w:type="dxa"/>
            <w:gridSpan w:val="2"/>
            <w:tcBorders>
              <w:top w:val="nil"/>
              <w:left w:val="nil"/>
              <w:bottom w:val="nil"/>
              <w:right w:val="single" w:sz="4" w:space="0" w:color="000000"/>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Оплата комунальних послуг та енергоносіїв</w:t>
            </w:r>
          </w:p>
        </w:tc>
        <w:tc>
          <w:tcPr>
            <w:tcW w:w="1276" w:type="dxa"/>
            <w:vMerge/>
            <w:tcBorders>
              <w:top w:val="nil"/>
              <w:left w:val="nil"/>
              <w:bottom w:val="nil"/>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nil"/>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nil"/>
              <w:left w:val="single" w:sz="4" w:space="0" w:color="auto"/>
              <w:bottom w:val="nil"/>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AA19A1">
        <w:trPr>
          <w:trHeight w:val="915"/>
        </w:trPr>
        <w:tc>
          <w:tcPr>
            <w:tcW w:w="482" w:type="dxa"/>
            <w:vMerge/>
            <w:tcBorders>
              <w:top w:val="nil"/>
              <w:left w:val="single" w:sz="8"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4253" w:type="dxa"/>
            <w:gridSpan w:val="2"/>
            <w:tcBorders>
              <w:top w:val="single" w:sz="4" w:space="0" w:color="000000"/>
              <w:left w:val="nil"/>
              <w:bottom w:val="nil"/>
              <w:right w:val="single" w:sz="4" w:space="0" w:color="000000"/>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 xml:space="preserve">Придбання медичної техніки, діагностичного та іншого обладнанням відповідно до табеля оснащення </w:t>
            </w:r>
          </w:p>
        </w:tc>
        <w:tc>
          <w:tcPr>
            <w:tcW w:w="1276" w:type="dxa"/>
            <w:vMerge/>
            <w:tcBorders>
              <w:top w:val="nil"/>
              <w:left w:val="nil"/>
              <w:bottom w:val="nil"/>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nil"/>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nil"/>
              <w:left w:val="single" w:sz="4" w:space="0" w:color="auto"/>
              <w:bottom w:val="nil"/>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AA19A1">
        <w:trPr>
          <w:trHeight w:val="555"/>
        </w:trPr>
        <w:tc>
          <w:tcPr>
            <w:tcW w:w="482" w:type="dxa"/>
            <w:vMerge/>
            <w:tcBorders>
              <w:top w:val="nil"/>
              <w:left w:val="single" w:sz="8"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4253" w:type="dxa"/>
            <w:gridSpan w:val="2"/>
            <w:tcBorders>
              <w:top w:val="single" w:sz="4" w:space="0" w:color="auto"/>
              <w:left w:val="nil"/>
              <w:bottom w:val="single" w:sz="4" w:space="0" w:color="auto"/>
              <w:right w:val="single" w:sz="4" w:space="0" w:color="auto"/>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Проведення  капітальних  ремонтів, реконструкцій приміщень, будівель,  тощо.</w:t>
            </w:r>
          </w:p>
        </w:tc>
        <w:tc>
          <w:tcPr>
            <w:tcW w:w="1276" w:type="dxa"/>
            <w:vMerge/>
            <w:tcBorders>
              <w:top w:val="nil"/>
              <w:left w:val="nil"/>
              <w:bottom w:val="single" w:sz="4" w:space="0" w:color="auto"/>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nil"/>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nil"/>
              <w:left w:val="single" w:sz="4" w:space="0" w:color="auto"/>
              <w:bottom w:val="single" w:sz="4" w:space="0" w:color="auto"/>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B0337B">
        <w:trPr>
          <w:trHeight w:val="371"/>
        </w:trPr>
        <w:tc>
          <w:tcPr>
            <w:tcW w:w="14899" w:type="dxa"/>
            <w:gridSpan w:val="9"/>
            <w:tcBorders>
              <w:top w:val="single" w:sz="8" w:space="0" w:color="auto"/>
              <w:left w:val="single" w:sz="8" w:space="0" w:color="auto"/>
              <w:bottom w:val="single" w:sz="8" w:space="0" w:color="auto"/>
              <w:right w:val="single" w:sz="8" w:space="0" w:color="auto"/>
            </w:tcBorders>
            <w:noWrap/>
            <w:vAlign w:val="center"/>
            <w:hideMark/>
          </w:tcPr>
          <w:p w:rsidR="00AA19A1" w:rsidRPr="00B0337B" w:rsidRDefault="00AA19A1" w:rsidP="009E0391">
            <w:pPr>
              <w:jc w:val="center"/>
              <w:rPr>
                <w:rFonts w:ascii="Times New Roman" w:hAnsi="Times New Roman"/>
                <w:b/>
                <w:bCs/>
                <w:i/>
                <w:iCs/>
                <w:lang w:val="uk-UA"/>
              </w:rPr>
            </w:pPr>
            <w:r w:rsidRPr="00B0337B">
              <w:rPr>
                <w:rFonts w:ascii="Times New Roman" w:hAnsi="Times New Roman"/>
                <w:b/>
                <w:bCs/>
                <w:i/>
                <w:iCs/>
                <w:lang w:val="uk-UA"/>
              </w:rPr>
              <w:t>IV. Стоматологічна допомога населенню</w:t>
            </w:r>
          </w:p>
        </w:tc>
      </w:tr>
      <w:tr w:rsidR="00AA19A1" w:rsidRPr="00B0337B" w:rsidTr="00B0337B">
        <w:trPr>
          <w:trHeight w:val="2689"/>
        </w:trPr>
        <w:tc>
          <w:tcPr>
            <w:tcW w:w="482" w:type="dxa"/>
            <w:vMerge w:val="restart"/>
            <w:tcBorders>
              <w:top w:val="nil"/>
              <w:left w:val="single" w:sz="8" w:space="0" w:color="auto"/>
              <w:bottom w:val="nil"/>
              <w:right w:val="single" w:sz="4" w:space="0" w:color="auto"/>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4</w:t>
            </w:r>
          </w:p>
        </w:tc>
        <w:tc>
          <w:tcPr>
            <w:tcW w:w="1801" w:type="dxa"/>
            <w:vMerge w:val="restart"/>
            <w:tcBorders>
              <w:top w:val="nil"/>
              <w:left w:val="single" w:sz="4" w:space="0" w:color="auto"/>
              <w:bottom w:val="single" w:sz="4" w:space="0" w:color="auto"/>
              <w:right w:val="single" w:sz="4" w:space="0" w:color="auto"/>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Забезпечення  роботи медичного стоматологічного центру міста. Проведення зубопротезування пільгових категорій населення. Збереження стоматологічного здоров'я дитячого населення міста.</w:t>
            </w:r>
          </w:p>
        </w:tc>
        <w:tc>
          <w:tcPr>
            <w:tcW w:w="4111" w:type="dxa"/>
            <w:tcBorders>
              <w:top w:val="nil"/>
              <w:left w:val="nil"/>
              <w:bottom w:val="nil"/>
              <w:right w:val="nil"/>
            </w:tcBorders>
            <w:vAlign w:val="center"/>
            <w:hideMark/>
          </w:tcPr>
          <w:p w:rsidR="00AA19A1" w:rsidRPr="00B0337B" w:rsidRDefault="00AA19A1" w:rsidP="009E0391">
            <w:pPr>
              <w:rPr>
                <w:rFonts w:ascii="Times New Roman" w:hAnsi="Times New Roman"/>
                <w:lang w:val="uk-UA"/>
              </w:rPr>
            </w:pPr>
            <w:r w:rsidRPr="00B0337B">
              <w:rPr>
                <w:rFonts w:ascii="Times New Roman" w:hAnsi="Times New Roman"/>
                <w:lang w:val="uk-UA"/>
              </w:rPr>
              <w:t xml:space="preserve">Надання невідкладної стоматологічної, терапевтичної та хірургічної стоматологічної допомоги у повному обсязі дитячому населенню міста; оплата праці працівників дитячого стоматологічного відділення </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2020 р.</w:t>
            </w:r>
          </w:p>
        </w:tc>
        <w:tc>
          <w:tcPr>
            <w:tcW w:w="2268" w:type="dxa"/>
            <w:tcBorders>
              <w:top w:val="nil"/>
              <w:left w:val="nil"/>
              <w:bottom w:val="nil"/>
              <w:right w:val="single" w:sz="4" w:space="0" w:color="000000"/>
            </w:tcBorders>
            <w:shd w:val="clear" w:color="000000" w:fill="FFFFFF"/>
            <w:vAlign w:val="center"/>
            <w:hideMark/>
          </w:tcPr>
          <w:p w:rsidR="00AA19A1" w:rsidRPr="00B0337B" w:rsidRDefault="00AA19A1" w:rsidP="009E0391">
            <w:pPr>
              <w:rPr>
                <w:rFonts w:ascii="Times New Roman" w:hAnsi="Times New Roman"/>
                <w:lang w:val="uk-UA"/>
              </w:rPr>
            </w:pPr>
            <w:r w:rsidRPr="00B0337B">
              <w:rPr>
                <w:rFonts w:ascii="Times New Roman" w:hAnsi="Times New Roman"/>
                <w:lang w:val="uk-UA"/>
              </w:rPr>
              <w:t>КП «Хмельницька міська дитяча лікарня» ХМР</w:t>
            </w:r>
          </w:p>
        </w:tc>
        <w:tc>
          <w:tcPr>
            <w:tcW w:w="1984" w:type="dxa"/>
            <w:tcBorders>
              <w:top w:val="nil"/>
              <w:left w:val="nil"/>
              <w:bottom w:val="nil"/>
              <w:right w:val="single" w:sz="4" w:space="0" w:color="000000"/>
            </w:tcBorders>
            <w:shd w:val="clear" w:color="000000" w:fill="FFFFFF"/>
            <w:vAlign w:val="center"/>
            <w:hideMark/>
          </w:tcPr>
          <w:p w:rsidR="00AA19A1" w:rsidRPr="00B0337B" w:rsidRDefault="00AA19A1" w:rsidP="009E0391">
            <w:pPr>
              <w:jc w:val="center"/>
              <w:rPr>
                <w:rFonts w:ascii="Times New Roman" w:hAnsi="Times New Roman"/>
                <w:spacing w:val="-12"/>
                <w:lang w:val="uk-UA"/>
              </w:rPr>
            </w:pPr>
            <w:r w:rsidRPr="00B0337B">
              <w:rPr>
                <w:rFonts w:ascii="Times New Roman" w:hAnsi="Times New Roman"/>
                <w:spacing w:val="-12"/>
                <w:lang w:val="uk-UA"/>
              </w:rPr>
              <w:t>Кошти міського бюджету та інші джерела не заборонені законодавством</w:t>
            </w:r>
          </w:p>
        </w:tc>
        <w:tc>
          <w:tcPr>
            <w:tcW w:w="1134" w:type="dxa"/>
            <w:tcBorders>
              <w:top w:val="nil"/>
              <w:left w:val="nil"/>
              <w:bottom w:val="nil"/>
              <w:right w:val="single" w:sz="4"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3 000,0</w:t>
            </w:r>
          </w:p>
        </w:tc>
        <w:tc>
          <w:tcPr>
            <w:tcW w:w="1701" w:type="dxa"/>
            <w:tcBorders>
              <w:top w:val="nil"/>
              <w:left w:val="nil"/>
              <w:bottom w:val="nil"/>
              <w:right w:val="single" w:sz="8" w:space="0" w:color="auto"/>
            </w:tcBorders>
            <w:vAlign w:val="center"/>
            <w:hideMark/>
          </w:tcPr>
          <w:p w:rsidR="00AA19A1" w:rsidRPr="00B0337B" w:rsidRDefault="00AA19A1" w:rsidP="009E0391">
            <w:pPr>
              <w:rPr>
                <w:rFonts w:ascii="Times New Roman" w:hAnsi="Times New Roman"/>
                <w:spacing w:val="-14"/>
                <w:lang w:val="uk-UA"/>
              </w:rPr>
            </w:pPr>
            <w:r w:rsidRPr="00B0337B">
              <w:rPr>
                <w:rFonts w:ascii="Times New Roman" w:hAnsi="Times New Roman"/>
                <w:spacing w:val="-14"/>
                <w:lang w:val="uk-UA"/>
              </w:rPr>
              <w:t>Забезпечення потреб дитячого населення в отриманні стоматологічної допомоги та запобігання стоматологічним захворюванням</w:t>
            </w:r>
          </w:p>
        </w:tc>
      </w:tr>
      <w:tr w:rsidR="00AA19A1" w:rsidRPr="00B0337B" w:rsidTr="00B0337B">
        <w:trPr>
          <w:trHeight w:val="1020"/>
        </w:trPr>
        <w:tc>
          <w:tcPr>
            <w:tcW w:w="482" w:type="dxa"/>
            <w:vMerge/>
            <w:tcBorders>
              <w:top w:val="nil"/>
              <w:left w:val="single" w:sz="8"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rsidR="00AA19A1" w:rsidRPr="00B0337B" w:rsidRDefault="00AA19A1" w:rsidP="009E0391">
            <w:pPr>
              <w:jc w:val="both"/>
              <w:rPr>
                <w:rFonts w:ascii="Times New Roman" w:hAnsi="Times New Roman"/>
                <w:spacing w:val="-4"/>
                <w:lang w:val="uk-UA"/>
              </w:rPr>
            </w:pPr>
            <w:r w:rsidRPr="00B0337B">
              <w:rPr>
                <w:rFonts w:ascii="Times New Roman" w:hAnsi="Times New Roman"/>
                <w:spacing w:val="-4"/>
                <w:lang w:val="uk-UA"/>
              </w:rPr>
              <w:t xml:space="preserve">Забезпечення пільговим зубопротезуванням певних категорій громадян, які відповідно до чинного законодавства мають право на пільгове </w:t>
            </w:r>
            <w:proofErr w:type="spellStart"/>
            <w:r w:rsidRPr="00B0337B">
              <w:rPr>
                <w:rFonts w:ascii="Times New Roman" w:hAnsi="Times New Roman"/>
                <w:spacing w:val="-4"/>
                <w:lang w:val="uk-UA"/>
              </w:rPr>
              <w:t>зубопротезувавння</w:t>
            </w:r>
            <w:proofErr w:type="spellEnd"/>
          </w:p>
        </w:tc>
        <w:tc>
          <w:tcPr>
            <w:tcW w:w="1418" w:type="dxa"/>
            <w:gridSpan w:val="2"/>
            <w:vMerge w:val="restart"/>
            <w:tcBorders>
              <w:top w:val="nil"/>
              <w:left w:val="nil"/>
              <w:bottom w:val="nil"/>
              <w:right w:val="nil"/>
            </w:tcBorders>
            <w:shd w:val="clear" w:color="000000" w:fill="FFFFFF"/>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2020 р.</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19A1" w:rsidRPr="00B0337B" w:rsidRDefault="00AA19A1" w:rsidP="009E0391">
            <w:pPr>
              <w:rPr>
                <w:rFonts w:ascii="Times New Roman" w:hAnsi="Times New Roman"/>
                <w:lang w:val="uk-UA"/>
              </w:rPr>
            </w:pPr>
            <w:r w:rsidRPr="00B0337B">
              <w:rPr>
                <w:rFonts w:ascii="Times New Roman" w:hAnsi="Times New Roman"/>
                <w:lang w:val="uk-UA"/>
              </w:rPr>
              <w:t>КП «</w:t>
            </w:r>
            <w:proofErr w:type="spellStart"/>
            <w:r w:rsidRPr="00B0337B">
              <w:rPr>
                <w:rFonts w:ascii="Times New Roman" w:hAnsi="Times New Roman"/>
                <w:lang w:val="uk-UA"/>
              </w:rPr>
              <w:t>Медичнимй</w:t>
            </w:r>
            <w:proofErr w:type="spellEnd"/>
            <w:r w:rsidRPr="00B0337B">
              <w:rPr>
                <w:rFonts w:ascii="Times New Roman" w:hAnsi="Times New Roman"/>
                <w:lang w:val="uk-UA"/>
              </w:rPr>
              <w:t xml:space="preserve"> стоматологічний центр» ХМР</w:t>
            </w:r>
          </w:p>
        </w:tc>
        <w:tc>
          <w:tcPr>
            <w:tcW w:w="1984" w:type="dxa"/>
            <w:vMerge w:val="restart"/>
            <w:tcBorders>
              <w:top w:val="single" w:sz="4" w:space="0" w:color="000000"/>
              <w:left w:val="single" w:sz="4" w:space="0" w:color="auto"/>
              <w:bottom w:val="nil"/>
              <w:right w:val="nil"/>
            </w:tcBorders>
            <w:shd w:val="clear" w:color="000000" w:fill="FFFFFF"/>
            <w:vAlign w:val="center"/>
            <w:hideMark/>
          </w:tcPr>
          <w:p w:rsidR="00AA19A1" w:rsidRPr="00B0337B" w:rsidRDefault="00AA19A1" w:rsidP="009E0391">
            <w:pPr>
              <w:jc w:val="center"/>
              <w:rPr>
                <w:rFonts w:ascii="Times New Roman" w:hAnsi="Times New Roman"/>
                <w:spacing w:val="-14"/>
                <w:lang w:val="uk-UA"/>
              </w:rPr>
            </w:pPr>
            <w:r w:rsidRPr="00B0337B">
              <w:rPr>
                <w:rFonts w:ascii="Times New Roman" w:hAnsi="Times New Roman"/>
                <w:spacing w:val="-14"/>
                <w:lang w:val="uk-UA"/>
              </w:rPr>
              <w:t>Кошти міського бюджету та інші джерела не заборонені законодавством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4 000,0</w:t>
            </w:r>
          </w:p>
        </w:tc>
        <w:tc>
          <w:tcPr>
            <w:tcW w:w="1701" w:type="dxa"/>
            <w:vMerge w:val="restart"/>
            <w:tcBorders>
              <w:top w:val="single" w:sz="4" w:space="0" w:color="auto"/>
              <w:left w:val="single" w:sz="4" w:space="0" w:color="auto"/>
              <w:bottom w:val="nil"/>
              <w:right w:val="single" w:sz="8"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Покращення надання рівня медичної допомоги. Задоволення потреб пільгової категорії громадян в зубопротезуванні.</w:t>
            </w:r>
          </w:p>
        </w:tc>
      </w:tr>
      <w:tr w:rsidR="00AA19A1" w:rsidRPr="00251C9B" w:rsidTr="00B0337B">
        <w:trPr>
          <w:trHeight w:val="1275"/>
        </w:trPr>
        <w:tc>
          <w:tcPr>
            <w:tcW w:w="482" w:type="dxa"/>
            <w:vMerge/>
            <w:tcBorders>
              <w:top w:val="nil"/>
              <w:left w:val="single" w:sz="8"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4111" w:type="dxa"/>
            <w:tcBorders>
              <w:top w:val="nil"/>
              <w:left w:val="nil"/>
              <w:bottom w:val="nil"/>
              <w:right w:val="single" w:sz="4" w:space="0" w:color="000000"/>
            </w:tcBorders>
            <w:shd w:val="clear" w:color="000000" w:fill="FFFFFF"/>
            <w:vAlign w:val="center"/>
            <w:hideMark/>
          </w:tcPr>
          <w:p w:rsidR="00AA19A1" w:rsidRPr="00B0337B" w:rsidRDefault="00AA19A1" w:rsidP="009E0391">
            <w:pPr>
              <w:jc w:val="both"/>
              <w:rPr>
                <w:rFonts w:ascii="Times New Roman" w:hAnsi="Times New Roman"/>
                <w:spacing w:val="-4"/>
                <w:lang w:val="uk-UA"/>
              </w:rPr>
            </w:pPr>
            <w:r w:rsidRPr="00B0337B">
              <w:rPr>
                <w:rFonts w:ascii="Times New Roman" w:hAnsi="Times New Roman"/>
                <w:spacing w:val="-4"/>
                <w:lang w:val="uk-UA"/>
              </w:rPr>
              <w:t xml:space="preserve">Забезпечення учасників АТО, учасників революції гідності, бійців добровольців пільговим зубопротезуванням та лікуванням з використанням сучасних матеріалів ( за винятком протезування </w:t>
            </w:r>
            <w:proofErr w:type="spellStart"/>
            <w:r w:rsidRPr="00B0337B">
              <w:rPr>
                <w:rFonts w:ascii="Times New Roman" w:hAnsi="Times New Roman"/>
                <w:spacing w:val="-4"/>
                <w:lang w:val="uk-UA"/>
              </w:rPr>
              <w:t>дороговартісних</w:t>
            </w:r>
            <w:proofErr w:type="spellEnd"/>
            <w:r w:rsidRPr="00B0337B">
              <w:rPr>
                <w:rFonts w:ascii="Times New Roman" w:hAnsi="Times New Roman"/>
                <w:spacing w:val="-4"/>
                <w:lang w:val="uk-UA"/>
              </w:rPr>
              <w:t xml:space="preserve"> матеріалів)</w:t>
            </w:r>
          </w:p>
        </w:tc>
        <w:tc>
          <w:tcPr>
            <w:tcW w:w="1418" w:type="dxa"/>
            <w:gridSpan w:val="2"/>
            <w:vMerge/>
            <w:tcBorders>
              <w:top w:val="nil"/>
              <w:left w:val="nil"/>
              <w:bottom w:val="nil"/>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single" w:sz="4" w:space="0" w:color="000000"/>
              <w:left w:val="single" w:sz="4" w:space="0" w:color="auto"/>
              <w:bottom w:val="nil"/>
              <w:right w:val="nil"/>
            </w:tcBorders>
            <w:vAlign w:val="center"/>
            <w:hideMark/>
          </w:tcPr>
          <w:p w:rsidR="00AA19A1" w:rsidRPr="00B0337B" w:rsidRDefault="00AA19A1" w:rsidP="009E0391">
            <w:pPr>
              <w:rPr>
                <w:rFonts w:ascii="Times New Roman" w:hAnsi="Times New Roman"/>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single" w:sz="4" w:space="0" w:color="auto"/>
              <w:left w:val="single" w:sz="4" w:space="0" w:color="auto"/>
              <w:bottom w:val="nil"/>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251C9B" w:rsidTr="00B0337B">
        <w:trPr>
          <w:trHeight w:val="267"/>
        </w:trPr>
        <w:tc>
          <w:tcPr>
            <w:tcW w:w="482" w:type="dxa"/>
            <w:vMerge/>
            <w:tcBorders>
              <w:top w:val="nil"/>
              <w:left w:val="single" w:sz="8"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rsidR="00AA19A1" w:rsidRPr="00B0337B" w:rsidRDefault="00AA19A1" w:rsidP="009E0391">
            <w:pPr>
              <w:jc w:val="both"/>
              <w:rPr>
                <w:rFonts w:ascii="Times New Roman" w:hAnsi="Times New Roman"/>
                <w:spacing w:val="-4"/>
                <w:lang w:val="uk-UA"/>
              </w:rPr>
            </w:pPr>
            <w:r w:rsidRPr="00B0337B">
              <w:rPr>
                <w:rFonts w:ascii="Times New Roman" w:hAnsi="Times New Roman"/>
                <w:spacing w:val="-4"/>
                <w:lang w:val="uk-UA"/>
              </w:rPr>
              <w:t xml:space="preserve">Медикаментозне та матеріально-технічне забезпечення  з урахуванням потреб населення. Закупівля лікарських засобів та перев’язувальних </w:t>
            </w:r>
            <w:proofErr w:type="spellStart"/>
            <w:r w:rsidRPr="00B0337B">
              <w:rPr>
                <w:rFonts w:ascii="Times New Roman" w:hAnsi="Times New Roman"/>
                <w:spacing w:val="-4"/>
                <w:lang w:val="uk-UA"/>
              </w:rPr>
              <w:t>матеріалів;виробів</w:t>
            </w:r>
            <w:proofErr w:type="spellEnd"/>
            <w:r w:rsidRPr="00B0337B">
              <w:rPr>
                <w:rFonts w:ascii="Times New Roman" w:hAnsi="Times New Roman"/>
                <w:spacing w:val="-4"/>
                <w:lang w:val="uk-UA"/>
              </w:rPr>
              <w:t xml:space="preserve"> медичного </w:t>
            </w:r>
            <w:proofErr w:type="spellStart"/>
            <w:r w:rsidRPr="00B0337B">
              <w:rPr>
                <w:rFonts w:ascii="Times New Roman" w:hAnsi="Times New Roman"/>
                <w:spacing w:val="-4"/>
                <w:lang w:val="uk-UA"/>
              </w:rPr>
              <w:t>призначення;технічних</w:t>
            </w:r>
            <w:proofErr w:type="spellEnd"/>
            <w:r w:rsidRPr="00B0337B">
              <w:rPr>
                <w:rFonts w:ascii="Times New Roman" w:hAnsi="Times New Roman"/>
                <w:spacing w:val="-4"/>
                <w:lang w:val="uk-UA"/>
              </w:rPr>
              <w:t xml:space="preserve"> засобів; дезінфікуючих засобів та інше.</w:t>
            </w:r>
          </w:p>
        </w:tc>
        <w:tc>
          <w:tcPr>
            <w:tcW w:w="1418" w:type="dxa"/>
            <w:gridSpan w:val="2"/>
            <w:vMerge/>
            <w:tcBorders>
              <w:top w:val="nil"/>
              <w:left w:val="nil"/>
              <w:bottom w:val="nil"/>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single" w:sz="4" w:space="0" w:color="000000"/>
              <w:left w:val="single" w:sz="4" w:space="0" w:color="auto"/>
              <w:bottom w:val="nil"/>
              <w:right w:val="nil"/>
            </w:tcBorders>
            <w:vAlign w:val="center"/>
            <w:hideMark/>
          </w:tcPr>
          <w:p w:rsidR="00AA19A1" w:rsidRPr="00B0337B" w:rsidRDefault="00AA19A1" w:rsidP="009E0391">
            <w:pPr>
              <w:rPr>
                <w:rFonts w:ascii="Times New Roman" w:hAnsi="Times New Roman"/>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single" w:sz="4" w:space="0" w:color="auto"/>
              <w:left w:val="single" w:sz="4" w:space="0" w:color="auto"/>
              <w:bottom w:val="nil"/>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B0337B">
        <w:trPr>
          <w:trHeight w:val="510"/>
        </w:trPr>
        <w:tc>
          <w:tcPr>
            <w:tcW w:w="482" w:type="dxa"/>
            <w:vMerge/>
            <w:tcBorders>
              <w:top w:val="nil"/>
              <w:left w:val="single" w:sz="8" w:space="0" w:color="auto"/>
              <w:bottom w:val="nil"/>
              <w:right w:val="single" w:sz="4" w:space="0" w:color="auto"/>
            </w:tcBorders>
            <w:vAlign w:val="center"/>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single" w:sz="4" w:space="0" w:color="auto"/>
              <w:right w:val="single" w:sz="4" w:space="0" w:color="auto"/>
            </w:tcBorders>
            <w:vAlign w:val="center"/>
          </w:tcPr>
          <w:p w:rsidR="00AA19A1" w:rsidRPr="00B0337B" w:rsidRDefault="00AA19A1" w:rsidP="009E0391">
            <w:pPr>
              <w:rPr>
                <w:rFonts w:ascii="Times New Roman" w:hAnsi="Times New Roman"/>
                <w:lang w:val="uk-UA"/>
              </w:rPr>
            </w:pPr>
          </w:p>
        </w:tc>
        <w:tc>
          <w:tcPr>
            <w:tcW w:w="4111" w:type="dxa"/>
            <w:tcBorders>
              <w:top w:val="nil"/>
              <w:left w:val="nil"/>
              <w:bottom w:val="single" w:sz="4" w:space="0" w:color="auto"/>
              <w:right w:val="single" w:sz="4" w:space="0" w:color="auto"/>
            </w:tcBorders>
            <w:shd w:val="clear" w:color="000000" w:fill="FFFFFF"/>
            <w:vAlign w:val="center"/>
          </w:tcPr>
          <w:p w:rsidR="00AA19A1" w:rsidRPr="00B0337B" w:rsidRDefault="00AA19A1" w:rsidP="009E0391">
            <w:pPr>
              <w:jc w:val="both"/>
              <w:rPr>
                <w:rFonts w:ascii="Times New Roman" w:hAnsi="Times New Roman"/>
                <w:spacing w:val="-4"/>
                <w:lang w:val="uk-UA"/>
              </w:rPr>
            </w:pPr>
            <w:r w:rsidRPr="00B0337B">
              <w:rPr>
                <w:rFonts w:ascii="Times New Roman" w:hAnsi="Times New Roman"/>
                <w:spacing w:val="-4"/>
                <w:lang w:val="uk-UA"/>
              </w:rPr>
              <w:t>Здійснення виплат працівникам,  відповідно до встановлених чинним законодавством умов оплати праці.</w:t>
            </w:r>
          </w:p>
        </w:tc>
        <w:tc>
          <w:tcPr>
            <w:tcW w:w="1418" w:type="dxa"/>
            <w:gridSpan w:val="2"/>
            <w:vMerge/>
            <w:tcBorders>
              <w:top w:val="nil"/>
              <w:left w:val="nil"/>
              <w:bottom w:val="nil"/>
              <w:right w:val="nil"/>
            </w:tcBorders>
            <w:vAlign w:val="center"/>
          </w:tcPr>
          <w:p w:rsidR="00AA19A1" w:rsidRPr="00B0337B" w:rsidRDefault="00AA19A1" w:rsidP="009E0391">
            <w:pPr>
              <w:rPr>
                <w:rFonts w:ascii="Times New Roman" w:hAnsi="Times New Roman"/>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AA19A1" w:rsidRPr="00B0337B" w:rsidRDefault="00AA19A1" w:rsidP="009E0391">
            <w:pPr>
              <w:rPr>
                <w:rFonts w:ascii="Times New Roman" w:hAnsi="Times New Roman"/>
                <w:lang w:val="uk-UA"/>
              </w:rPr>
            </w:pPr>
          </w:p>
        </w:tc>
        <w:tc>
          <w:tcPr>
            <w:tcW w:w="1984" w:type="dxa"/>
            <w:vMerge/>
            <w:tcBorders>
              <w:top w:val="single" w:sz="4" w:space="0" w:color="000000"/>
              <w:left w:val="single" w:sz="4" w:space="0" w:color="auto"/>
              <w:bottom w:val="nil"/>
              <w:right w:val="nil"/>
            </w:tcBorders>
            <w:vAlign w:val="center"/>
          </w:tcPr>
          <w:p w:rsidR="00AA19A1" w:rsidRPr="00B0337B" w:rsidRDefault="00AA19A1" w:rsidP="009E0391">
            <w:pPr>
              <w:rPr>
                <w:rFonts w:ascii="Times New Roman" w:hAnsi="Times New Roman"/>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A19A1" w:rsidRPr="00B0337B" w:rsidRDefault="00AA19A1" w:rsidP="009E0391">
            <w:pPr>
              <w:rPr>
                <w:rFonts w:ascii="Times New Roman" w:hAnsi="Times New Roman"/>
                <w:lang w:val="uk-UA"/>
              </w:rPr>
            </w:pPr>
          </w:p>
        </w:tc>
        <w:tc>
          <w:tcPr>
            <w:tcW w:w="1701" w:type="dxa"/>
            <w:vMerge/>
            <w:tcBorders>
              <w:top w:val="single" w:sz="4" w:space="0" w:color="auto"/>
              <w:left w:val="single" w:sz="4" w:space="0" w:color="auto"/>
              <w:bottom w:val="nil"/>
              <w:right w:val="single" w:sz="8" w:space="0" w:color="auto"/>
            </w:tcBorders>
            <w:vAlign w:val="center"/>
          </w:tcPr>
          <w:p w:rsidR="00AA19A1" w:rsidRPr="00B0337B" w:rsidRDefault="00AA19A1" w:rsidP="009E0391">
            <w:pPr>
              <w:rPr>
                <w:rFonts w:ascii="Times New Roman" w:hAnsi="Times New Roman"/>
                <w:lang w:val="uk-UA"/>
              </w:rPr>
            </w:pPr>
          </w:p>
        </w:tc>
      </w:tr>
      <w:tr w:rsidR="00AA19A1" w:rsidRPr="00B0337B" w:rsidTr="00B0337B">
        <w:trPr>
          <w:trHeight w:val="510"/>
        </w:trPr>
        <w:tc>
          <w:tcPr>
            <w:tcW w:w="482" w:type="dxa"/>
            <w:vMerge/>
            <w:tcBorders>
              <w:top w:val="nil"/>
              <w:left w:val="single" w:sz="8"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4111" w:type="dxa"/>
            <w:tcBorders>
              <w:top w:val="single" w:sz="4" w:space="0" w:color="auto"/>
              <w:left w:val="nil"/>
              <w:bottom w:val="nil"/>
              <w:right w:val="single" w:sz="4" w:space="0" w:color="auto"/>
            </w:tcBorders>
            <w:shd w:val="clear" w:color="000000" w:fill="FFFFFF"/>
            <w:vAlign w:val="center"/>
            <w:hideMark/>
          </w:tcPr>
          <w:p w:rsidR="00AA19A1" w:rsidRPr="00B0337B" w:rsidRDefault="00AA19A1" w:rsidP="009E0391">
            <w:pPr>
              <w:jc w:val="both"/>
              <w:rPr>
                <w:rFonts w:ascii="Times New Roman" w:hAnsi="Times New Roman"/>
                <w:spacing w:val="-4"/>
                <w:lang w:val="uk-UA"/>
              </w:rPr>
            </w:pPr>
            <w:r w:rsidRPr="00B0337B">
              <w:rPr>
                <w:rFonts w:ascii="Times New Roman" w:hAnsi="Times New Roman"/>
                <w:spacing w:val="-4"/>
                <w:lang w:val="uk-UA"/>
              </w:rPr>
              <w:t>Оплата комунальних послуг та енергоносіїв</w:t>
            </w:r>
          </w:p>
        </w:tc>
        <w:tc>
          <w:tcPr>
            <w:tcW w:w="1418" w:type="dxa"/>
            <w:gridSpan w:val="2"/>
            <w:vMerge/>
            <w:tcBorders>
              <w:top w:val="nil"/>
              <w:left w:val="nil"/>
              <w:bottom w:val="nil"/>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single" w:sz="4" w:space="0" w:color="000000"/>
              <w:left w:val="single" w:sz="4" w:space="0" w:color="auto"/>
              <w:bottom w:val="nil"/>
              <w:right w:val="nil"/>
            </w:tcBorders>
            <w:vAlign w:val="center"/>
            <w:hideMark/>
          </w:tcPr>
          <w:p w:rsidR="00AA19A1" w:rsidRPr="00B0337B" w:rsidRDefault="00AA19A1" w:rsidP="009E0391">
            <w:pPr>
              <w:rPr>
                <w:rFonts w:ascii="Times New Roman" w:hAnsi="Times New Roman"/>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single" w:sz="4" w:space="0" w:color="auto"/>
              <w:left w:val="single" w:sz="4" w:space="0" w:color="auto"/>
              <w:bottom w:val="nil"/>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B0337B">
        <w:trPr>
          <w:trHeight w:val="510"/>
        </w:trPr>
        <w:tc>
          <w:tcPr>
            <w:tcW w:w="482" w:type="dxa"/>
            <w:vMerge/>
            <w:tcBorders>
              <w:top w:val="nil"/>
              <w:left w:val="single" w:sz="8"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rsidR="00AA19A1" w:rsidRPr="00B0337B" w:rsidRDefault="00AA19A1" w:rsidP="009E0391">
            <w:pPr>
              <w:jc w:val="both"/>
              <w:rPr>
                <w:rFonts w:ascii="Times New Roman" w:hAnsi="Times New Roman"/>
                <w:spacing w:val="-4"/>
                <w:lang w:val="uk-UA"/>
              </w:rPr>
            </w:pPr>
            <w:r w:rsidRPr="00B0337B">
              <w:rPr>
                <w:rFonts w:ascii="Times New Roman" w:hAnsi="Times New Roman"/>
                <w:spacing w:val="-4"/>
                <w:lang w:val="uk-UA"/>
              </w:rPr>
              <w:t xml:space="preserve">Придбання медичної техніки, діагностичного та іншого обладнанням відповідно до табеля оснащення </w:t>
            </w:r>
          </w:p>
        </w:tc>
        <w:tc>
          <w:tcPr>
            <w:tcW w:w="1418" w:type="dxa"/>
            <w:gridSpan w:val="2"/>
            <w:vMerge/>
            <w:tcBorders>
              <w:top w:val="nil"/>
              <w:left w:val="nil"/>
              <w:bottom w:val="nil"/>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single" w:sz="4" w:space="0" w:color="000000"/>
              <w:left w:val="single" w:sz="4" w:space="0" w:color="auto"/>
              <w:bottom w:val="nil"/>
              <w:right w:val="nil"/>
            </w:tcBorders>
            <w:vAlign w:val="center"/>
            <w:hideMark/>
          </w:tcPr>
          <w:p w:rsidR="00AA19A1" w:rsidRPr="00B0337B" w:rsidRDefault="00AA19A1" w:rsidP="009E0391">
            <w:pPr>
              <w:rPr>
                <w:rFonts w:ascii="Times New Roman" w:hAnsi="Times New Roman"/>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single" w:sz="4" w:space="0" w:color="auto"/>
              <w:left w:val="single" w:sz="4" w:space="0" w:color="auto"/>
              <w:bottom w:val="nil"/>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B0337B">
        <w:trPr>
          <w:trHeight w:val="510"/>
        </w:trPr>
        <w:tc>
          <w:tcPr>
            <w:tcW w:w="482" w:type="dxa"/>
            <w:vMerge/>
            <w:tcBorders>
              <w:top w:val="nil"/>
              <w:left w:val="single" w:sz="8"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4111" w:type="dxa"/>
            <w:tcBorders>
              <w:top w:val="nil"/>
              <w:left w:val="nil"/>
              <w:bottom w:val="single" w:sz="4" w:space="0" w:color="auto"/>
              <w:right w:val="single" w:sz="4" w:space="0" w:color="auto"/>
            </w:tcBorders>
            <w:shd w:val="clear" w:color="000000" w:fill="FFFFFF"/>
            <w:vAlign w:val="center"/>
            <w:hideMark/>
          </w:tcPr>
          <w:p w:rsidR="00AA19A1" w:rsidRPr="00B0337B" w:rsidRDefault="00AA19A1" w:rsidP="009E0391">
            <w:pPr>
              <w:jc w:val="both"/>
              <w:rPr>
                <w:rFonts w:ascii="Times New Roman" w:hAnsi="Times New Roman"/>
                <w:spacing w:val="-4"/>
                <w:lang w:val="uk-UA"/>
              </w:rPr>
            </w:pPr>
            <w:r w:rsidRPr="00B0337B">
              <w:rPr>
                <w:rFonts w:ascii="Times New Roman" w:hAnsi="Times New Roman"/>
                <w:spacing w:val="-4"/>
                <w:lang w:val="uk-UA"/>
              </w:rPr>
              <w:t>Проведення  капітальних  ремонтів, реконструкцій приміщень, будівель  тощо.</w:t>
            </w:r>
          </w:p>
        </w:tc>
        <w:tc>
          <w:tcPr>
            <w:tcW w:w="1418" w:type="dxa"/>
            <w:gridSpan w:val="2"/>
            <w:vMerge/>
            <w:tcBorders>
              <w:top w:val="nil"/>
              <w:left w:val="nil"/>
              <w:bottom w:val="single" w:sz="4" w:space="0" w:color="auto"/>
              <w:right w:val="nil"/>
            </w:tcBorders>
            <w:vAlign w:val="center"/>
            <w:hideMark/>
          </w:tcPr>
          <w:p w:rsidR="00AA19A1" w:rsidRPr="00B0337B" w:rsidRDefault="00AA19A1" w:rsidP="009E0391">
            <w:pPr>
              <w:rPr>
                <w:rFonts w:ascii="Times New Roman" w:hAnsi="Times New Roman"/>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single" w:sz="4" w:space="0" w:color="000000"/>
              <w:left w:val="single" w:sz="4" w:space="0" w:color="auto"/>
              <w:bottom w:val="single" w:sz="4" w:space="0" w:color="auto"/>
              <w:right w:val="nil"/>
            </w:tcBorders>
            <w:vAlign w:val="center"/>
            <w:hideMark/>
          </w:tcPr>
          <w:p w:rsidR="00AA19A1" w:rsidRPr="00B0337B" w:rsidRDefault="00AA19A1" w:rsidP="009E0391">
            <w:pPr>
              <w:rPr>
                <w:rFonts w:ascii="Times New Roman" w:hAnsi="Times New Roman"/>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single" w:sz="4" w:space="0" w:color="auto"/>
              <w:left w:val="single" w:sz="4" w:space="0" w:color="auto"/>
              <w:bottom w:val="single" w:sz="4" w:space="0" w:color="auto"/>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AA19A1">
        <w:trPr>
          <w:trHeight w:val="315"/>
        </w:trPr>
        <w:tc>
          <w:tcPr>
            <w:tcW w:w="14899" w:type="dxa"/>
            <w:gridSpan w:val="9"/>
            <w:tcBorders>
              <w:top w:val="single" w:sz="8" w:space="0" w:color="auto"/>
              <w:left w:val="single" w:sz="8" w:space="0" w:color="auto"/>
              <w:bottom w:val="single" w:sz="8" w:space="0" w:color="auto"/>
              <w:right w:val="single" w:sz="8" w:space="0" w:color="000000"/>
            </w:tcBorders>
            <w:noWrap/>
            <w:vAlign w:val="bottom"/>
            <w:hideMark/>
          </w:tcPr>
          <w:p w:rsidR="00AA19A1" w:rsidRPr="00B0337B" w:rsidRDefault="00AA19A1" w:rsidP="009E0391">
            <w:pPr>
              <w:jc w:val="center"/>
              <w:rPr>
                <w:rFonts w:ascii="Times New Roman" w:hAnsi="Times New Roman"/>
                <w:b/>
                <w:bCs/>
                <w:i/>
                <w:iCs/>
                <w:lang w:val="uk-UA"/>
              </w:rPr>
            </w:pPr>
            <w:r w:rsidRPr="00B0337B">
              <w:rPr>
                <w:rFonts w:ascii="Times New Roman" w:hAnsi="Times New Roman"/>
                <w:b/>
                <w:bCs/>
                <w:i/>
                <w:iCs/>
                <w:lang w:val="uk-UA"/>
              </w:rPr>
              <w:t>V. Інші заклади у сфері охорони здоров’я</w:t>
            </w:r>
          </w:p>
        </w:tc>
      </w:tr>
      <w:tr w:rsidR="00AA19A1" w:rsidRPr="00B0337B" w:rsidTr="00B0337B">
        <w:trPr>
          <w:trHeight w:val="1316"/>
        </w:trPr>
        <w:tc>
          <w:tcPr>
            <w:tcW w:w="482" w:type="dxa"/>
            <w:vMerge w:val="restart"/>
            <w:tcBorders>
              <w:top w:val="nil"/>
              <w:left w:val="single" w:sz="8" w:space="0" w:color="auto"/>
              <w:bottom w:val="nil"/>
              <w:right w:val="single" w:sz="4" w:space="0" w:color="auto"/>
            </w:tcBorders>
            <w:noWrap/>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5</w:t>
            </w:r>
          </w:p>
        </w:tc>
        <w:tc>
          <w:tcPr>
            <w:tcW w:w="1801" w:type="dxa"/>
            <w:vMerge w:val="restart"/>
            <w:tcBorders>
              <w:top w:val="nil"/>
              <w:left w:val="single" w:sz="4" w:space="0" w:color="auto"/>
              <w:bottom w:val="nil"/>
              <w:right w:val="single" w:sz="4"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 xml:space="preserve">Забезпечення функціонування             КП «Хмельницький медичний центр спеціалізованої, паліативної та </w:t>
            </w:r>
            <w:proofErr w:type="spellStart"/>
            <w:r w:rsidRPr="00B0337B">
              <w:rPr>
                <w:rFonts w:ascii="Times New Roman" w:hAnsi="Times New Roman"/>
                <w:lang w:val="uk-UA"/>
              </w:rPr>
              <w:t>хоспісної</w:t>
            </w:r>
            <w:proofErr w:type="spellEnd"/>
            <w:r w:rsidRPr="00B0337B">
              <w:rPr>
                <w:rFonts w:ascii="Times New Roman" w:hAnsi="Times New Roman"/>
                <w:lang w:val="uk-UA"/>
              </w:rPr>
              <w:t xml:space="preserve"> допомоги» ХМР</w:t>
            </w:r>
          </w:p>
        </w:tc>
        <w:tc>
          <w:tcPr>
            <w:tcW w:w="4111" w:type="dxa"/>
            <w:tcBorders>
              <w:top w:val="nil"/>
              <w:left w:val="nil"/>
              <w:bottom w:val="single" w:sz="4" w:space="0" w:color="auto"/>
              <w:right w:val="single" w:sz="4" w:space="0" w:color="auto"/>
            </w:tcBorders>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Видатки на обов’язкові виплати працівникам галузі відповідно до встановлених чинним законодавством умов оплати праці</w:t>
            </w:r>
          </w:p>
        </w:tc>
        <w:tc>
          <w:tcPr>
            <w:tcW w:w="1418" w:type="dxa"/>
            <w:gridSpan w:val="2"/>
            <w:vMerge w:val="restart"/>
            <w:tcBorders>
              <w:top w:val="nil"/>
              <w:left w:val="nil"/>
              <w:bottom w:val="nil"/>
              <w:right w:val="single" w:sz="4"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2020 р.</w:t>
            </w:r>
          </w:p>
        </w:tc>
        <w:tc>
          <w:tcPr>
            <w:tcW w:w="2268" w:type="dxa"/>
            <w:vMerge w:val="restart"/>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r w:rsidRPr="00B0337B">
              <w:rPr>
                <w:rFonts w:ascii="Times New Roman" w:hAnsi="Times New Roman"/>
                <w:lang w:val="uk-UA"/>
              </w:rPr>
              <w:t xml:space="preserve">КП «Хмельницький медичний центр спеціалізованої, паліативної та </w:t>
            </w:r>
            <w:proofErr w:type="spellStart"/>
            <w:r w:rsidRPr="00B0337B">
              <w:rPr>
                <w:rFonts w:ascii="Times New Roman" w:hAnsi="Times New Roman"/>
                <w:lang w:val="uk-UA"/>
              </w:rPr>
              <w:t>хоспісної</w:t>
            </w:r>
            <w:proofErr w:type="spellEnd"/>
            <w:r w:rsidRPr="00B0337B">
              <w:rPr>
                <w:rFonts w:ascii="Times New Roman" w:hAnsi="Times New Roman"/>
                <w:lang w:val="uk-UA"/>
              </w:rPr>
              <w:t xml:space="preserve"> допомоги» ХМР</w:t>
            </w:r>
          </w:p>
        </w:tc>
        <w:tc>
          <w:tcPr>
            <w:tcW w:w="1984" w:type="dxa"/>
            <w:vMerge w:val="restart"/>
            <w:tcBorders>
              <w:top w:val="nil"/>
              <w:left w:val="single" w:sz="4" w:space="0" w:color="auto"/>
              <w:bottom w:val="nil"/>
              <w:right w:val="single" w:sz="4" w:space="0" w:color="auto"/>
            </w:tcBorders>
            <w:vAlign w:val="center"/>
            <w:hideMark/>
          </w:tcPr>
          <w:p w:rsidR="00AA19A1" w:rsidRPr="00B0337B" w:rsidRDefault="00AA19A1" w:rsidP="009E0391">
            <w:pPr>
              <w:jc w:val="center"/>
              <w:rPr>
                <w:rFonts w:ascii="Times New Roman" w:hAnsi="Times New Roman"/>
                <w:spacing w:val="-14"/>
                <w:lang w:val="uk-UA"/>
              </w:rPr>
            </w:pPr>
            <w:r w:rsidRPr="00B0337B">
              <w:rPr>
                <w:rFonts w:ascii="Times New Roman" w:hAnsi="Times New Roman"/>
                <w:spacing w:val="-14"/>
                <w:lang w:val="uk-UA"/>
              </w:rPr>
              <w:t>Кошти міського бюджету та інші джерела не заборонені законодавством</w:t>
            </w:r>
          </w:p>
        </w:tc>
        <w:tc>
          <w:tcPr>
            <w:tcW w:w="1134" w:type="dxa"/>
            <w:vMerge w:val="restart"/>
            <w:tcBorders>
              <w:top w:val="nil"/>
              <w:left w:val="single" w:sz="4" w:space="0" w:color="auto"/>
              <w:bottom w:val="nil"/>
              <w:right w:val="single" w:sz="4" w:space="0" w:color="auto"/>
            </w:tcBorders>
            <w:noWrap/>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2 000,0</w:t>
            </w:r>
          </w:p>
        </w:tc>
        <w:tc>
          <w:tcPr>
            <w:tcW w:w="1701" w:type="dxa"/>
            <w:vMerge w:val="restart"/>
            <w:tcBorders>
              <w:top w:val="nil"/>
              <w:left w:val="single" w:sz="4" w:space="0" w:color="auto"/>
              <w:bottom w:val="single" w:sz="8" w:space="0" w:color="000000"/>
              <w:right w:val="single" w:sz="8" w:space="0" w:color="auto"/>
            </w:tcBorders>
            <w:vAlign w:val="center"/>
            <w:hideMark/>
          </w:tcPr>
          <w:p w:rsidR="00AA19A1" w:rsidRPr="00B0337B" w:rsidRDefault="00AA19A1" w:rsidP="009E0391">
            <w:pPr>
              <w:jc w:val="center"/>
              <w:rPr>
                <w:rFonts w:ascii="Times New Roman" w:hAnsi="Times New Roman"/>
                <w:lang w:val="uk-UA"/>
              </w:rPr>
            </w:pPr>
            <w:r w:rsidRPr="00B0337B">
              <w:rPr>
                <w:rFonts w:ascii="Times New Roman" w:hAnsi="Times New Roman"/>
                <w:lang w:val="uk-UA"/>
              </w:rPr>
              <w:t>Забезпечення функціонування закладу</w:t>
            </w:r>
          </w:p>
        </w:tc>
      </w:tr>
      <w:tr w:rsidR="00AA19A1" w:rsidRPr="00B0337B" w:rsidTr="00B0337B">
        <w:trPr>
          <w:trHeight w:val="641"/>
        </w:trPr>
        <w:tc>
          <w:tcPr>
            <w:tcW w:w="482" w:type="dxa"/>
            <w:vMerge/>
            <w:tcBorders>
              <w:top w:val="nil"/>
              <w:left w:val="single" w:sz="8"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4111" w:type="dxa"/>
            <w:tcBorders>
              <w:top w:val="nil"/>
              <w:left w:val="nil"/>
              <w:bottom w:val="nil"/>
              <w:right w:val="single" w:sz="4" w:space="0" w:color="000000"/>
            </w:tcBorders>
            <w:shd w:val="clear" w:color="000000" w:fill="FFFFFF"/>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Оплата комунальних послуг та енергоносіїв</w:t>
            </w:r>
          </w:p>
        </w:tc>
        <w:tc>
          <w:tcPr>
            <w:tcW w:w="1418" w:type="dxa"/>
            <w:gridSpan w:val="2"/>
            <w:vMerge/>
            <w:tcBorders>
              <w:top w:val="nil"/>
              <w:left w:val="nil"/>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2268"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nil"/>
              <w:left w:val="single" w:sz="4" w:space="0" w:color="auto"/>
              <w:bottom w:val="single" w:sz="8" w:space="0" w:color="000000"/>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251C9B" w:rsidTr="00B0337B">
        <w:trPr>
          <w:trHeight w:val="1335"/>
        </w:trPr>
        <w:tc>
          <w:tcPr>
            <w:tcW w:w="482" w:type="dxa"/>
            <w:vMerge/>
            <w:tcBorders>
              <w:top w:val="nil"/>
              <w:left w:val="single" w:sz="8"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4111" w:type="dxa"/>
            <w:tcBorders>
              <w:top w:val="single" w:sz="4" w:space="0" w:color="auto"/>
              <w:left w:val="nil"/>
              <w:bottom w:val="single" w:sz="4" w:space="0" w:color="auto"/>
              <w:right w:val="single" w:sz="4" w:space="0" w:color="auto"/>
            </w:tcBorders>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 xml:space="preserve">Медикаментозне та матеріально-технічне забезпечення  з урахуванням потреб населення. Закупівля лікарських засобів та перев’язувальних </w:t>
            </w:r>
            <w:proofErr w:type="spellStart"/>
            <w:r w:rsidRPr="00B0337B">
              <w:rPr>
                <w:rFonts w:ascii="Times New Roman" w:hAnsi="Times New Roman"/>
                <w:lang w:val="uk-UA"/>
              </w:rPr>
              <w:t>матеріалів;виробів</w:t>
            </w:r>
            <w:proofErr w:type="spellEnd"/>
            <w:r w:rsidRPr="00B0337B">
              <w:rPr>
                <w:rFonts w:ascii="Times New Roman" w:hAnsi="Times New Roman"/>
                <w:lang w:val="uk-UA"/>
              </w:rPr>
              <w:t xml:space="preserve"> медичного </w:t>
            </w:r>
            <w:proofErr w:type="spellStart"/>
            <w:r w:rsidRPr="00B0337B">
              <w:rPr>
                <w:rFonts w:ascii="Times New Roman" w:hAnsi="Times New Roman"/>
                <w:lang w:val="uk-UA"/>
              </w:rPr>
              <w:t>призначення;технічних</w:t>
            </w:r>
            <w:proofErr w:type="spellEnd"/>
            <w:r w:rsidRPr="00B0337B">
              <w:rPr>
                <w:rFonts w:ascii="Times New Roman" w:hAnsi="Times New Roman"/>
                <w:lang w:val="uk-UA"/>
              </w:rPr>
              <w:t xml:space="preserve"> засобів; дезінфікуючих засобів та інше.</w:t>
            </w:r>
          </w:p>
        </w:tc>
        <w:tc>
          <w:tcPr>
            <w:tcW w:w="1418" w:type="dxa"/>
            <w:gridSpan w:val="2"/>
            <w:vMerge/>
            <w:tcBorders>
              <w:top w:val="nil"/>
              <w:left w:val="nil"/>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2268"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nil"/>
              <w:left w:val="single" w:sz="4" w:space="0" w:color="auto"/>
              <w:bottom w:val="single" w:sz="8" w:space="0" w:color="000000"/>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B0337B">
        <w:trPr>
          <w:trHeight w:val="283"/>
        </w:trPr>
        <w:tc>
          <w:tcPr>
            <w:tcW w:w="482" w:type="dxa"/>
            <w:vMerge/>
            <w:tcBorders>
              <w:top w:val="nil"/>
              <w:left w:val="single" w:sz="8"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801"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4111" w:type="dxa"/>
            <w:tcBorders>
              <w:top w:val="nil"/>
              <w:left w:val="nil"/>
              <w:bottom w:val="nil"/>
              <w:right w:val="single" w:sz="4" w:space="0" w:color="auto"/>
            </w:tcBorders>
            <w:vAlign w:val="center"/>
            <w:hideMark/>
          </w:tcPr>
          <w:p w:rsidR="00AA19A1" w:rsidRPr="00B0337B" w:rsidRDefault="00AA19A1" w:rsidP="009E0391">
            <w:pPr>
              <w:jc w:val="both"/>
              <w:rPr>
                <w:rFonts w:ascii="Times New Roman" w:hAnsi="Times New Roman"/>
                <w:lang w:val="uk-UA"/>
              </w:rPr>
            </w:pPr>
            <w:r w:rsidRPr="00B0337B">
              <w:rPr>
                <w:rFonts w:ascii="Times New Roman" w:hAnsi="Times New Roman"/>
                <w:lang w:val="uk-UA"/>
              </w:rPr>
              <w:t>Покращення матеріально-технічної бази</w:t>
            </w:r>
          </w:p>
        </w:tc>
        <w:tc>
          <w:tcPr>
            <w:tcW w:w="1418" w:type="dxa"/>
            <w:gridSpan w:val="2"/>
            <w:vMerge/>
            <w:tcBorders>
              <w:top w:val="nil"/>
              <w:left w:val="nil"/>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2268"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984"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134" w:type="dxa"/>
            <w:vMerge/>
            <w:tcBorders>
              <w:top w:val="nil"/>
              <w:left w:val="single" w:sz="4" w:space="0" w:color="auto"/>
              <w:bottom w:val="nil"/>
              <w:right w:val="single" w:sz="4" w:space="0" w:color="auto"/>
            </w:tcBorders>
            <w:vAlign w:val="center"/>
            <w:hideMark/>
          </w:tcPr>
          <w:p w:rsidR="00AA19A1" w:rsidRPr="00B0337B" w:rsidRDefault="00AA19A1" w:rsidP="009E0391">
            <w:pPr>
              <w:rPr>
                <w:rFonts w:ascii="Times New Roman" w:hAnsi="Times New Roman"/>
                <w:lang w:val="uk-UA"/>
              </w:rPr>
            </w:pPr>
          </w:p>
        </w:tc>
        <w:tc>
          <w:tcPr>
            <w:tcW w:w="1701" w:type="dxa"/>
            <w:vMerge/>
            <w:tcBorders>
              <w:top w:val="nil"/>
              <w:left w:val="single" w:sz="4" w:space="0" w:color="auto"/>
              <w:bottom w:val="single" w:sz="8" w:space="0" w:color="000000"/>
              <w:right w:val="single" w:sz="8" w:space="0" w:color="auto"/>
            </w:tcBorders>
            <w:vAlign w:val="center"/>
            <w:hideMark/>
          </w:tcPr>
          <w:p w:rsidR="00AA19A1" w:rsidRPr="00B0337B" w:rsidRDefault="00AA19A1" w:rsidP="009E0391">
            <w:pPr>
              <w:rPr>
                <w:rFonts w:ascii="Times New Roman" w:hAnsi="Times New Roman"/>
                <w:lang w:val="uk-UA"/>
              </w:rPr>
            </w:pPr>
          </w:p>
        </w:tc>
      </w:tr>
      <w:tr w:rsidR="00AA19A1" w:rsidRPr="00B0337B" w:rsidTr="00B0337B">
        <w:trPr>
          <w:trHeight w:val="235"/>
        </w:trPr>
        <w:tc>
          <w:tcPr>
            <w:tcW w:w="482" w:type="dxa"/>
            <w:tcBorders>
              <w:top w:val="single" w:sz="8" w:space="0" w:color="auto"/>
              <w:left w:val="single" w:sz="8" w:space="0" w:color="auto"/>
              <w:bottom w:val="single" w:sz="8" w:space="0" w:color="auto"/>
              <w:right w:val="single" w:sz="4" w:space="0" w:color="auto"/>
            </w:tcBorders>
            <w:noWrap/>
            <w:vAlign w:val="bottom"/>
            <w:hideMark/>
          </w:tcPr>
          <w:p w:rsidR="00AA19A1" w:rsidRPr="00B0337B" w:rsidRDefault="00AA19A1" w:rsidP="009E0391">
            <w:pPr>
              <w:rPr>
                <w:rFonts w:ascii="Times New Roman" w:hAnsi="Times New Roman"/>
                <w:lang w:val="uk-UA"/>
              </w:rPr>
            </w:pPr>
            <w:r w:rsidRPr="00B0337B">
              <w:rPr>
                <w:rFonts w:ascii="Times New Roman" w:hAnsi="Times New Roman"/>
                <w:lang w:val="uk-UA"/>
              </w:rPr>
              <w:t> </w:t>
            </w:r>
          </w:p>
        </w:tc>
        <w:tc>
          <w:tcPr>
            <w:tcW w:w="1801" w:type="dxa"/>
            <w:tcBorders>
              <w:top w:val="single" w:sz="8" w:space="0" w:color="auto"/>
              <w:left w:val="nil"/>
              <w:bottom w:val="single" w:sz="8" w:space="0" w:color="auto"/>
              <w:right w:val="single" w:sz="4" w:space="0" w:color="auto"/>
            </w:tcBorders>
            <w:noWrap/>
            <w:vAlign w:val="center"/>
            <w:hideMark/>
          </w:tcPr>
          <w:p w:rsidR="00AA19A1" w:rsidRPr="00B0337B" w:rsidRDefault="00AA19A1" w:rsidP="009E0391">
            <w:pPr>
              <w:jc w:val="center"/>
              <w:rPr>
                <w:rFonts w:ascii="Times New Roman" w:hAnsi="Times New Roman"/>
                <w:b/>
                <w:bCs/>
                <w:lang w:val="uk-UA"/>
              </w:rPr>
            </w:pPr>
            <w:r w:rsidRPr="00B0337B">
              <w:rPr>
                <w:rFonts w:ascii="Times New Roman" w:hAnsi="Times New Roman"/>
                <w:b/>
                <w:bCs/>
                <w:lang w:val="uk-UA"/>
              </w:rPr>
              <w:t>Разом</w:t>
            </w:r>
          </w:p>
        </w:tc>
        <w:tc>
          <w:tcPr>
            <w:tcW w:w="4111" w:type="dxa"/>
            <w:tcBorders>
              <w:top w:val="single" w:sz="8" w:space="0" w:color="auto"/>
              <w:left w:val="nil"/>
              <w:bottom w:val="single" w:sz="8" w:space="0" w:color="auto"/>
              <w:right w:val="single" w:sz="4" w:space="0" w:color="auto"/>
            </w:tcBorders>
            <w:noWrap/>
            <w:vAlign w:val="center"/>
            <w:hideMark/>
          </w:tcPr>
          <w:p w:rsidR="00AA19A1" w:rsidRPr="00B0337B" w:rsidRDefault="00AA19A1" w:rsidP="009E0391">
            <w:pPr>
              <w:jc w:val="center"/>
              <w:rPr>
                <w:rFonts w:ascii="Times New Roman" w:hAnsi="Times New Roman"/>
                <w:lang w:val="uk-UA"/>
              </w:rPr>
            </w:pPr>
          </w:p>
        </w:tc>
        <w:tc>
          <w:tcPr>
            <w:tcW w:w="1418" w:type="dxa"/>
            <w:gridSpan w:val="2"/>
            <w:tcBorders>
              <w:top w:val="single" w:sz="8" w:space="0" w:color="auto"/>
              <w:left w:val="nil"/>
              <w:bottom w:val="single" w:sz="8" w:space="0" w:color="auto"/>
              <w:right w:val="single" w:sz="4" w:space="0" w:color="auto"/>
            </w:tcBorders>
            <w:noWrap/>
            <w:vAlign w:val="center"/>
            <w:hideMark/>
          </w:tcPr>
          <w:p w:rsidR="00AA19A1" w:rsidRPr="00B0337B" w:rsidRDefault="00AA19A1" w:rsidP="009E0391">
            <w:pPr>
              <w:jc w:val="center"/>
              <w:rPr>
                <w:rFonts w:ascii="Times New Roman" w:hAnsi="Times New Roman"/>
                <w:lang w:val="uk-UA"/>
              </w:rPr>
            </w:pPr>
          </w:p>
        </w:tc>
        <w:tc>
          <w:tcPr>
            <w:tcW w:w="2268" w:type="dxa"/>
            <w:tcBorders>
              <w:top w:val="single" w:sz="8" w:space="0" w:color="auto"/>
              <w:left w:val="nil"/>
              <w:bottom w:val="single" w:sz="8" w:space="0" w:color="auto"/>
              <w:right w:val="single" w:sz="4" w:space="0" w:color="auto"/>
            </w:tcBorders>
            <w:noWrap/>
            <w:vAlign w:val="center"/>
            <w:hideMark/>
          </w:tcPr>
          <w:p w:rsidR="00AA19A1" w:rsidRPr="00B0337B" w:rsidRDefault="00AA19A1" w:rsidP="009E0391">
            <w:pPr>
              <w:jc w:val="center"/>
              <w:rPr>
                <w:rFonts w:ascii="Times New Roman" w:hAnsi="Times New Roman"/>
                <w:lang w:val="uk-UA"/>
              </w:rPr>
            </w:pPr>
          </w:p>
        </w:tc>
        <w:tc>
          <w:tcPr>
            <w:tcW w:w="1984" w:type="dxa"/>
            <w:tcBorders>
              <w:top w:val="single" w:sz="8" w:space="0" w:color="auto"/>
              <w:left w:val="nil"/>
              <w:bottom w:val="single" w:sz="8" w:space="0" w:color="auto"/>
              <w:right w:val="single" w:sz="4" w:space="0" w:color="auto"/>
            </w:tcBorders>
            <w:noWrap/>
            <w:vAlign w:val="center"/>
            <w:hideMark/>
          </w:tcPr>
          <w:p w:rsidR="00AA19A1" w:rsidRPr="00B0337B" w:rsidRDefault="00AA19A1" w:rsidP="009E0391">
            <w:pPr>
              <w:jc w:val="center"/>
              <w:rPr>
                <w:rFonts w:ascii="Times New Roman" w:hAnsi="Times New Roman"/>
                <w:lang w:val="uk-UA"/>
              </w:rPr>
            </w:pPr>
          </w:p>
        </w:tc>
        <w:tc>
          <w:tcPr>
            <w:tcW w:w="1134" w:type="dxa"/>
            <w:tcBorders>
              <w:top w:val="single" w:sz="8" w:space="0" w:color="auto"/>
              <w:left w:val="nil"/>
              <w:bottom w:val="single" w:sz="8" w:space="0" w:color="auto"/>
              <w:right w:val="single" w:sz="4" w:space="0" w:color="auto"/>
            </w:tcBorders>
            <w:noWrap/>
            <w:vAlign w:val="center"/>
            <w:hideMark/>
          </w:tcPr>
          <w:p w:rsidR="00AA19A1" w:rsidRPr="00B0337B" w:rsidRDefault="00AA19A1" w:rsidP="009E0391">
            <w:pPr>
              <w:jc w:val="center"/>
              <w:rPr>
                <w:rFonts w:ascii="Times New Roman" w:hAnsi="Times New Roman"/>
                <w:b/>
                <w:bCs/>
                <w:lang w:val="uk-UA"/>
              </w:rPr>
            </w:pPr>
            <w:r w:rsidRPr="00B0337B">
              <w:rPr>
                <w:rFonts w:ascii="Times New Roman" w:hAnsi="Times New Roman"/>
                <w:b/>
                <w:bCs/>
                <w:lang w:val="uk-UA"/>
              </w:rPr>
              <w:t>304 000,0</w:t>
            </w:r>
          </w:p>
        </w:tc>
        <w:tc>
          <w:tcPr>
            <w:tcW w:w="1701" w:type="dxa"/>
            <w:tcBorders>
              <w:top w:val="nil"/>
              <w:left w:val="nil"/>
              <w:bottom w:val="single" w:sz="8" w:space="0" w:color="auto"/>
              <w:right w:val="single" w:sz="8" w:space="0" w:color="auto"/>
            </w:tcBorders>
            <w:noWrap/>
            <w:vAlign w:val="bottom"/>
            <w:hideMark/>
          </w:tcPr>
          <w:p w:rsidR="00AA19A1" w:rsidRPr="00B0337B" w:rsidRDefault="00AA19A1" w:rsidP="009E0391">
            <w:pPr>
              <w:rPr>
                <w:rFonts w:ascii="Times New Roman" w:hAnsi="Times New Roman"/>
                <w:lang w:val="uk-UA"/>
              </w:rPr>
            </w:pPr>
            <w:r w:rsidRPr="00B0337B">
              <w:rPr>
                <w:rFonts w:ascii="Times New Roman" w:hAnsi="Times New Roman"/>
                <w:lang w:val="uk-UA"/>
              </w:rPr>
              <w:t> </w:t>
            </w:r>
          </w:p>
        </w:tc>
      </w:tr>
    </w:tbl>
    <w:p w:rsidR="007E14E6" w:rsidRPr="007E14E6" w:rsidRDefault="007E14E6" w:rsidP="00B0337B">
      <w:pPr>
        <w:tabs>
          <w:tab w:val="left" w:pos="8235"/>
        </w:tabs>
        <w:ind w:firstLine="709"/>
        <w:jc w:val="right"/>
        <w:rPr>
          <w:lang w:val="uk-UA"/>
        </w:rPr>
      </w:pPr>
    </w:p>
    <w:sectPr w:rsidR="007E14E6" w:rsidRPr="007E14E6" w:rsidSect="00AA19A1">
      <w:pgSz w:w="16838" w:h="11906" w:orient="landscape"/>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74BBC"/>
    <w:multiLevelType w:val="hybridMultilevel"/>
    <w:tmpl w:val="F64683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3146FA"/>
    <w:multiLevelType w:val="hybridMultilevel"/>
    <w:tmpl w:val="2258E3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62B08"/>
    <w:rsid w:val="00013D74"/>
    <w:rsid w:val="001632F4"/>
    <w:rsid w:val="00167CD3"/>
    <w:rsid w:val="00251C9B"/>
    <w:rsid w:val="003F76BB"/>
    <w:rsid w:val="004002DF"/>
    <w:rsid w:val="005A4351"/>
    <w:rsid w:val="005C7013"/>
    <w:rsid w:val="00603994"/>
    <w:rsid w:val="006251E6"/>
    <w:rsid w:val="006464DF"/>
    <w:rsid w:val="006831E3"/>
    <w:rsid w:val="006A07B7"/>
    <w:rsid w:val="006D2A64"/>
    <w:rsid w:val="006F4CC1"/>
    <w:rsid w:val="007056E2"/>
    <w:rsid w:val="00760F0B"/>
    <w:rsid w:val="00771531"/>
    <w:rsid w:val="007E14E6"/>
    <w:rsid w:val="0080720F"/>
    <w:rsid w:val="00883166"/>
    <w:rsid w:val="00884FA7"/>
    <w:rsid w:val="009C4478"/>
    <w:rsid w:val="00AA19A1"/>
    <w:rsid w:val="00AC10C7"/>
    <w:rsid w:val="00B0337B"/>
    <w:rsid w:val="00B16A69"/>
    <w:rsid w:val="00B62B08"/>
    <w:rsid w:val="00B8123C"/>
    <w:rsid w:val="00BA59D9"/>
    <w:rsid w:val="00BE31D4"/>
    <w:rsid w:val="00D52409"/>
    <w:rsid w:val="00D86112"/>
    <w:rsid w:val="00D93D2D"/>
    <w:rsid w:val="00DE1F17"/>
    <w:rsid w:val="00E36CD5"/>
    <w:rsid w:val="00E62D98"/>
    <w:rsid w:val="00E95332"/>
    <w:rsid w:val="00EC085C"/>
    <w:rsid w:val="00F5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3F030-B2BB-4749-AA0A-D2A84F71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12747</Words>
  <Characters>7266</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4</cp:revision>
  <cp:lastPrinted>2020-02-18T09:39:00Z</cp:lastPrinted>
  <dcterms:created xsi:type="dcterms:W3CDTF">2020-04-06T09:25:00Z</dcterms:created>
  <dcterms:modified xsi:type="dcterms:W3CDTF">2020-04-06T10:55:00Z</dcterms:modified>
</cp:coreProperties>
</file>